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A02E" w14:textId="19C8E1B0" w:rsidR="00B920DC" w:rsidRPr="00ED0898" w:rsidRDefault="00ED0898" w:rsidP="004025A6">
      <w:pPr>
        <w:spacing w:after="0" w:line="240" w:lineRule="auto"/>
        <w:jc w:val="center"/>
        <w:rPr>
          <w:rFonts w:ascii="Cambria" w:hAnsi="Cambria" w:cstheme="majorHAnsi"/>
          <w:sz w:val="18"/>
          <w:szCs w:val="18"/>
          <w:lang w:val="es-ES"/>
        </w:rPr>
      </w:pPr>
      <w:bookmarkStart w:id="0" w:name="_Hlk38958761"/>
      <w:r w:rsidRPr="00ED0898">
        <w:rPr>
          <w:rFonts w:ascii="Cambria" w:hAnsi="Cambria" w:cstheme="majorHAnsi"/>
          <w:b/>
          <w:bCs/>
          <w:sz w:val="24"/>
          <w:szCs w:val="24"/>
          <w:lang w:val="es-ES"/>
        </w:rPr>
        <w:t>Formulario sobre Conformidad con la Ciencia Abierta</w:t>
      </w:r>
    </w:p>
    <w:p w14:paraId="4B129F35" w14:textId="449293F5" w:rsidR="00DA4C6C" w:rsidRPr="00ED0898" w:rsidRDefault="00633DE1" w:rsidP="008642E0">
      <w:pPr>
        <w:spacing w:after="120"/>
        <w:jc w:val="both"/>
        <w:rPr>
          <w:rFonts w:ascii="Cambria" w:hAnsi="Cambria" w:cstheme="majorHAnsi"/>
          <w:lang w:val="es-ES"/>
        </w:rPr>
      </w:pPr>
      <w:r w:rsidRPr="00ED0898">
        <w:rPr>
          <w:rFonts w:ascii="Cambria" w:hAnsi="Cambria"/>
          <w:lang w:val="es-ES"/>
        </w:rPr>
        <w:br/>
      </w:r>
      <w:r w:rsidR="00ED0898" w:rsidRPr="00ED0898">
        <w:rPr>
          <w:rFonts w:ascii="Cambria" w:hAnsi="Cambria" w:cstheme="majorHAnsi"/>
          <w:lang w:val="es-ES"/>
        </w:rPr>
        <w:t>Por medio de este formulario, los autores informan a la revista sobre la conformidad del manuscrito con las prácticas de comunicación de Ciencia Abierta. Se solicita a los autores que informen: (a) si el manuscrito es un preprint y, de ser así, su ubicación; (b) si los datos, los códigos de programa y otros materiales subyacentes al texto del manuscrito se citan y hacen referencia de manera adecuada; y, (c) se aceptan opciones de apertura en el proceso de revisión por pares.</w:t>
      </w:r>
    </w:p>
    <w:p w14:paraId="7C79D831" w14:textId="7A6335C4" w:rsidR="00914179" w:rsidRPr="00ED0898" w:rsidRDefault="00A041B7" w:rsidP="006468C7">
      <w:pPr>
        <w:pStyle w:val="Ttulo1"/>
        <w:spacing w:before="120"/>
        <w:rPr>
          <w:rFonts w:ascii="Cambria" w:hAnsi="Cambria" w:cstheme="majorHAnsi"/>
          <w:b/>
          <w:bCs/>
          <w:color w:val="000000" w:themeColor="text1"/>
          <w:sz w:val="26"/>
          <w:szCs w:val="26"/>
          <w:lang w:val="es-ES"/>
        </w:rPr>
      </w:pPr>
      <w:r w:rsidRPr="00ED0898">
        <w:rPr>
          <w:rFonts w:ascii="Cambria" w:hAnsi="Cambria" w:cstheme="majorHAnsi"/>
          <w:b/>
          <w:bCs/>
          <w:color w:val="000000" w:themeColor="text1"/>
          <w:sz w:val="26"/>
          <w:szCs w:val="26"/>
          <w:lang w:val="es-ES"/>
        </w:rPr>
        <w:t>Preprints</w:t>
      </w:r>
    </w:p>
    <w:p w14:paraId="6967DC5D" w14:textId="042B13B5" w:rsidR="00914179" w:rsidRPr="00ED0898" w:rsidRDefault="00ED0898" w:rsidP="00914179">
      <w:pPr>
        <w:rPr>
          <w:rFonts w:ascii="Cambria" w:hAnsi="Cambria" w:cstheme="majorHAnsi"/>
          <w:lang w:val="es-ES"/>
        </w:rPr>
      </w:pPr>
      <w:r w:rsidRPr="00ED0898">
        <w:rPr>
          <w:rFonts w:ascii="Cambria" w:hAnsi="Cambria" w:cstheme="majorHAnsi"/>
          <w:lang w:val="es-ES"/>
        </w:rPr>
        <w:t>Depósito del manuscrito en un servidor de preprints reconocido por la revista.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914179" w:rsidRPr="00085E8F" w14:paraId="0608DA9F" w14:textId="77777777" w:rsidTr="00DE397E">
        <w:tc>
          <w:tcPr>
            <w:tcW w:w="8494" w:type="dxa"/>
            <w:gridSpan w:val="2"/>
          </w:tcPr>
          <w:p w14:paraId="507DD2B2" w14:textId="724D81B2" w:rsidR="00914179" w:rsidRPr="00ED0898" w:rsidRDefault="00ED0898" w:rsidP="00914179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>¿El manuscrito es un preprint?</w:t>
            </w:r>
          </w:p>
        </w:tc>
      </w:tr>
      <w:tr w:rsidR="00914179" w:rsidRPr="0084102B" w14:paraId="7ACF617D" w14:textId="77777777" w:rsidTr="004A7F87">
        <w:tc>
          <w:tcPr>
            <w:tcW w:w="704" w:type="dxa"/>
          </w:tcPr>
          <w:p w14:paraId="1CB7C514" w14:textId="5A207EFC" w:rsidR="00914179" w:rsidRPr="0084102B" w:rsidRDefault="00914179" w:rsidP="00914179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3D8142D5" w14:textId="57359DBD" w:rsidR="00ED0898" w:rsidRPr="00ED0898" w:rsidRDefault="00ED0898" w:rsidP="00ED0898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 xml:space="preserve">Sí – Nombre del servidor de Preprints: </w:t>
            </w:r>
          </w:p>
          <w:p w14:paraId="4B02F374" w14:textId="22EDB5A1" w:rsidR="00ED0898" w:rsidRPr="0084102B" w:rsidRDefault="00ED0898" w:rsidP="00ED0898">
            <w:pPr>
              <w:rPr>
                <w:rFonts w:ascii="Cambria" w:hAnsi="Cambria" w:cstheme="majorHAnsi"/>
              </w:rPr>
            </w:pPr>
            <w:r w:rsidRPr="00ED0898">
              <w:rPr>
                <w:rFonts w:ascii="Cambria" w:hAnsi="Cambria" w:cstheme="majorHAnsi"/>
                <w:lang w:val="es-ES"/>
              </w:rPr>
              <w:t xml:space="preserve">          </w:t>
            </w:r>
            <w:r w:rsidRPr="00ED0898">
              <w:rPr>
                <w:rFonts w:ascii="Cambria" w:hAnsi="Cambria" w:cstheme="majorHAnsi"/>
                <w:lang w:val="en-US"/>
              </w:rPr>
              <w:t>DOI del Preprint:</w:t>
            </w:r>
          </w:p>
          <w:p w14:paraId="51105666" w14:textId="2CE4669F" w:rsidR="00874B0E" w:rsidRPr="0084102B" w:rsidRDefault="00874B0E" w:rsidP="004025A6">
            <w:pPr>
              <w:rPr>
                <w:rFonts w:ascii="Cambria" w:hAnsi="Cambria" w:cstheme="majorHAnsi"/>
              </w:rPr>
            </w:pPr>
          </w:p>
        </w:tc>
      </w:tr>
      <w:tr w:rsidR="00914179" w:rsidRPr="0084102B" w14:paraId="7314496F" w14:textId="77777777" w:rsidTr="004A7F87">
        <w:tc>
          <w:tcPr>
            <w:tcW w:w="704" w:type="dxa"/>
          </w:tcPr>
          <w:p w14:paraId="00DC01D5" w14:textId="2BB46E2D" w:rsidR="00914179" w:rsidRPr="0084102B" w:rsidRDefault="00914179" w:rsidP="00914179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133F00F4" w14:textId="505EE206" w:rsidR="00914179" w:rsidRPr="0084102B" w:rsidRDefault="00ED0898" w:rsidP="00914179">
            <w:pPr>
              <w:rPr>
                <w:rFonts w:ascii="Cambria" w:hAnsi="Cambria" w:cstheme="majorHAnsi"/>
              </w:rPr>
            </w:pPr>
            <w:r w:rsidRPr="00ED0898">
              <w:rPr>
                <w:rFonts w:ascii="Cambria" w:hAnsi="Cambria" w:cstheme="majorHAnsi"/>
              </w:rPr>
              <w:t>No</w:t>
            </w:r>
          </w:p>
        </w:tc>
      </w:tr>
    </w:tbl>
    <w:p w14:paraId="4B625898" w14:textId="778E06CB" w:rsidR="00E61321" w:rsidRPr="00ED0898" w:rsidRDefault="00ED0898" w:rsidP="006468C7">
      <w:pPr>
        <w:pStyle w:val="Ttulo1"/>
        <w:spacing w:before="120"/>
        <w:rPr>
          <w:rFonts w:ascii="Cambria" w:hAnsi="Cambria" w:cstheme="majorHAnsi"/>
          <w:b/>
          <w:bCs/>
          <w:color w:val="000000" w:themeColor="text1"/>
          <w:sz w:val="26"/>
          <w:szCs w:val="26"/>
          <w:lang w:val="es-ES"/>
        </w:rPr>
      </w:pPr>
      <w:r w:rsidRPr="00ED0898">
        <w:rPr>
          <w:rFonts w:ascii="Cambria" w:hAnsi="Cambria" w:cstheme="majorHAnsi"/>
          <w:b/>
          <w:bCs/>
          <w:color w:val="000000" w:themeColor="text1"/>
          <w:sz w:val="26"/>
          <w:szCs w:val="26"/>
          <w:lang w:val="es-ES"/>
        </w:rPr>
        <w:t>Disponibilidad de datos de investigación y otros materiales</w:t>
      </w:r>
    </w:p>
    <w:p w14:paraId="16ED9CF5" w14:textId="61C040EF" w:rsidR="00E61321" w:rsidRPr="00ED0898" w:rsidRDefault="00ED0898" w:rsidP="00B920DC">
      <w:pPr>
        <w:jc w:val="both"/>
        <w:rPr>
          <w:rFonts w:ascii="Cambria" w:hAnsi="Cambria" w:cstheme="majorHAnsi"/>
          <w:lang w:val="es-ES"/>
        </w:rPr>
      </w:pPr>
      <w:r w:rsidRPr="00ED0898">
        <w:rPr>
          <w:rFonts w:ascii="Cambria" w:hAnsi="Cambria" w:cstheme="majorHAnsi"/>
          <w:lang w:val="es-ES"/>
        </w:rPr>
        <w:t>Se incentiva a los autores a que pongan a disposición todo el contenido (datos, códigos de programa y otros materiales) subyacente al texto del manuscrito previamente o al momento de la publicación. Se permiten excepciones en casos de problemas legales y éticos. El objetivo es facilitar la evaluación del manuscrito y, si se aprueba, contribuir a la preservación y reutilización de los contenidos y la reproducibilidad de la investigación.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4"/>
        <w:gridCol w:w="7796"/>
      </w:tblGrid>
      <w:tr w:rsidR="00D366E2" w:rsidRPr="00085E8F" w14:paraId="18676519" w14:textId="77777777" w:rsidTr="00C26A14">
        <w:tc>
          <w:tcPr>
            <w:tcW w:w="8500" w:type="dxa"/>
            <w:gridSpan w:val="2"/>
          </w:tcPr>
          <w:p w14:paraId="5DE0E96A" w14:textId="6DD3BF81" w:rsidR="00D366E2" w:rsidRPr="00ED0898" w:rsidRDefault="00ED0898" w:rsidP="00EA7D41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>¿Los contenidos subyacentes al texto del manuscrito están ya disponibles en su totalidad y sin restricciones o lo estarán en el momento de la publicación?</w:t>
            </w:r>
          </w:p>
        </w:tc>
      </w:tr>
      <w:tr w:rsidR="00E61321" w:rsidRPr="00085E8F" w14:paraId="3DB0750C" w14:textId="77777777" w:rsidTr="00C26A14">
        <w:trPr>
          <w:trHeight w:val="2196"/>
        </w:trPr>
        <w:tc>
          <w:tcPr>
            <w:tcW w:w="704" w:type="dxa"/>
          </w:tcPr>
          <w:p w14:paraId="1363101C" w14:textId="43F38C04" w:rsidR="00E61321" w:rsidRPr="0084102B" w:rsidRDefault="00E61321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6" w:type="dxa"/>
          </w:tcPr>
          <w:p w14:paraId="6EA2CCE4" w14:textId="00DD54F2" w:rsidR="00E61321" w:rsidRPr="00ED0898" w:rsidRDefault="00ED0898" w:rsidP="00EA7D41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>Sí</w:t>
            </w:r>
            <w:r w:rsidR="004025A6" w:rsidRPr="00ED0898">
              <w:rPr>
                <w:rFonts w:ascii="Cambria" w:hAnsi="Cambria" w:cstheme="majorHAnsi"/>
                <w:lang w:val="es-ES"/>
              </w:rPr>
              <w:t>:</w:t>
            </w:r>
          </w:p>
          <w:p w14:paraId="0F6B1486" w14:textId="05FD8501" w:rsidR="000F7398" w:rsidRPr="00ED0898" w:rsidRDefault="000F7398" w:rsidP="00EA7D41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 xml:space="preserve">  (  ) </w:t>
            </w:r>
            <w:r w:rsidR="00ED0898" w:rsidRPr="00ED0898">
              <w:rPr>
                <w:rFonts w:ascii="Cambria" w:hAnsi="Cambria" w:cstheme="majorHAnsi"/>
                <w:lang w:val="es-ES"/>
              </w:rPr>
              <w:t>los contenidos subyacentes al texto de investigación están contenidos en el manuscrito</w:t>
            </w:r>
          </w:p>
          <w:p w14:paraId="7B8BD32F" w14:textId="12CF7A90" w:rsidR="00ED0898" w:rsidRPr="00ED0898" w:rsidRDefault="000F7398" w:rsidP="00ED0898">
            <w:pPr>
              <w:rPr>
                <w:rFonts w:ascii="Cambria" w:hAnsi="Cambria" w:cstheme="majorHAnsi"/>
                <w:lang w:val="es-ES"/>
              </w:rPr>
            </w:pPr>
            <w:r w:rsidRPr="00085E8F">
              <w:rPr>
                <w:rFonts w:ascii="Cambria" w:hAnsi="Cambria" w:cstheme="majorHAnsi"/>
                <w:lang w:val="es-ES"/>
              </w:rPr>
              <w:t xml:space="preserve">  </w:t>
            </w:r>
            <w:r w:rsidRPr="00ED0898">
              <w:rPr>
                <w:rFonts w:ascii="Cambria" w:hAnsi="Cambria" w:cstheme="majorHAnsi"/>
                <w:lang w:val="es-ES"/>
              </w:rPr>
              <w:t>(  )</w:t>
            </w:r>
            <w:r w:rsidR="004025A6" w:rsidRPr="00ED0898">
              <w:rPr>
                <w:lang w:val="es-ES"/>
              </w:rPr>
              <w:t xml:space="preserve"> </w:t>
            </w:r>
            <w:r w:rsidR="00ED0898" w:rsidRPr="00ED0898">
              <w:rPr>
                <w:rFonts w:ascii="Cambria" w:hAnsi="Cambria" w:cstheme="majorHAnsi"/>
                <w:lang w:val="es-ES"/>
              </w:rPr>
              <w:t>los contenidos ya están disponibles</w:t>
            </w:r>
            <w:r w:rsidR="009A1F5C" w:rsidRPr="00ED0898">
              <w:rPr>
                <w:rFonts w:ascii="Cambria" w:hAnsi="Cambria" w:cstheme="majorHAnsi"/>
                <w:lang w:val="es-ES"/>
              </w:rPr>
              <w:br/>
              <w:t xml:space="preserve">  (  )</w:t>
            </w:r>
            <w:r w:rsidR="004025A6" w:rsidRPr="00ED0898">
              <w:rPr>
                <w:lang w:val="es-ES"/>
              </w:rPr>
              <w:t xml:space="preserve"> </w:t>
            </w:r>
            <w:r w:rsidR="00ED0898" w:rsidRPr="00ED0898">
              <w:rPr>
                <w:rFonts w:ascii="Cambria" w:hAnsi="Cambria" w:cstheme="majorHAnsi"/>
                <w:lang w:val="es-ES"/>
              </w:rPr>
              <w:t>los contenidos estarán disponibles al momento de la publicación del artículo</w:t>
            </w:r>
          </w:p>
          <w:p w14:paraId="3E31ACBB" w14:textId="4A39E902" w:rsidR="00ED0898" w:rsidRPr="00ED0898" w:rsidRDefault="00ED0898" w:rsidP="00ED0898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 xml:space="preserve">        </w:t>
            </w:r>
            <w:r w:rsidR="00D27CC9">
              <w:rPr>
                <w:rFonts w:ascii="Cambria" w:hAnsi="Cambria" w:cstheme="majorHAnsi"/>
                <w:lang w:val="es-ES"/>
              </w:rPr>
              <w:t xml:space="preserve"> </w:t>
            </w:r>
            <w:r w:rsidRPr="00ED0898">
              <w:rPr>
                <w:rFonts w:ascii="Cambria" w:hAnsi="Cambria" w:cstheme="majorHAnsi"/>
                <w:lang w:val="es-ES"/>
              </w:rPr>
              <w:t>Sigue títulos y URL respectivas, números de acceso o archivos DOI</w:t>
            </w:r>
          </w:p>
          <w:p w14:paraId="4F8FE7E4" w14:textId="12BC691D" w:rsidR="00ED0898" w:rsidRPr="00ED0898" w:rsidRDefault="00ED0898" w:rsidP="00ED0898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 xml:space="preserve">              del contenido subyacente al texto del artículo (use una línea para cada dato):             </w:t>
            </w:r>
          </w:p>
          <w:p w14:paraId="5A6DB473" w14:textId="4527B137" w:rsidR="000F7398" w:rsidRPr="00ED0898" w:rsidRDefault="000F7398" w:rsidP="004025A6">
            <w:pPr>
              <w:rPr>
                <w:rFonts w:ascii="Cambria" w:hAnsi="Cambria" w:cstheme="majorHAnsi"/>
                <w:lang w:val="es-ES"/>
              </w:rPr>
            </w:pPr>
          </w:p>
        </w:tc>
      </w:tr>
      <w:tr w:rsidR="00E61321" w:rsidRPr="00ED0898" w14:paraId="45ADEF51" w14:textId="77777777" w:rsidTr="00C26A14">
        <w:trPr>
          <w:trHeight w:val="1686"/>
        </w:trPr>
        <w:tc>
          <w:tcPr>
            <w:tcW w:w="704" w:type="dxa"/>
          </w:tcPr>
          <w:p w14:paraId="35871BF6" w14:textId="714F3CDB" w:rsidR="00E61321" w:rsidRPr="0084102B" w:rsidRDefault="00E61321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6" w:type="dxa"/>
          </w:tcPr>
          <w:p w14:paraId="3D71730A" w14:textId="1F5B540D" w:rsidR="00515B88" w:rsidRPr="00ED0898" w:rsidRDefault="00C345CE" w:rsidP="00ED0898">
            <w:pPr>
              <w:rPr>
                <w:rFonts w:ascii="Cambria" w:hAnsi="Cambria" w:cstheme="majorHAnsi"/>
                <w:lang w:val="es-ES"/>
              </w:rPr>
            </w:pPr>
            <w:r w:rsidRPr="00ED0898">
              <w:rPr>
                <w:rFonts w:ascii="Cambria" w:hAnsi="Cambria" w:cstheme="majorHAnsi"/>
                <w:lang w:val="es-ES"/>
              </w:rPr>
              <w:t>No:</w:t>
            </w:r>
            <w:r w:rsidR="000F7398" w:rsidRPr="00ED0898">
              <w:rPr>
                <w:rFonts w:ascii="Cambria" w:hAnsi="Cambria" w:cstheme="majorHAnsi"/>
                <w:lang w:val="es-ES"/>
              </w:rPr>
              <w:br/>
              <w:t xml:space="preserve">   (  ) </w:t>
            </w:r>
            <w:r w:rsidR="00ED0898" w:rsidRPr="00ED0898">
              <w:rPr>
                <w:rFonts w:ascii="Cambria" w:hAnsi="Cambria" w:cstheme="majorHAnsi"/>
                <w:lang w:val="es-ES"/>
              </w:rPr>
              <w:t>los datos están disponibles a pedido de los árbitros</w:t>
            </w:r>
            <w:r w:rsidR="00B35A1D" w:rsidRPr="00ED0898">
              <w:rPr>
                <w:rFonts w:ascii="Cambria" w:hAnsi="Cambria" w:cstheme="majorHAnsi"/>
                <w:lang w:val="es-ES"/>
              </w:rPr>
              <w:br/>
              <w:t xml:space="preserve">   (  ) </w:t>
            </w:r>
            <w:r w:rsidR="00ED0898" w:rsidRPr="00ED0898">
              <w:rPr>
                <w:rFonts w:ascii="Cambria" w:hAnsi="Cambria" w:cstheme="majorHAnsi"/>
                <w:lang w:val="es-ES"/>
              </w:rPr>
              <w:t>después de la publicación, los datos estarán disponibles a pedido de los autores – condición justificada en el manuscrito</w:t>
            </w:r>
          </w:p>
          <w:p w14:paraId="509DE196" w14:textId="235F21EB" w:rsidR="00201009" w:rsidRPr="00C345CE" w:rsidRDefault="008B6A7A" w:rsidP="00201009">
            <w:pPr>
              <w:rPr>
                <w:rFonts w:ascii="Cambria" w:hAnsi="Cambria" w:cstheme="majorHAnsi"/>
                <w:lang w:val="en-US"/>
              </w:rPr>
            </w:pPr>
            <w:r w:rsidRPr="00ED0898">
              <w:rPr>
                <w:rFonts w:ascii="Cambria" w:hAnsi="Cambria" w:cstheme="majorHAnsi"/>
                <w:lang w:val="es-ES"/>
              </w:rPr>
              <w:t xml:space="preserve">   (  ) </w:t>
            </w:r>
            <w:r w:rsidR="00ED0898" w:rsidRPr="00ED0898">
              <w:rPr>
                <w:rFonts w:ascii="Cambria" w:hAnsi="Cambria" w:cstheme="majorHAnsi"/>
                <w:lang w:val="es-ES"/>
              </w:rPr>
              <w:t>los datos no pueden hacerse públicos. Justifica a continuación:</w:t>
            </w:r>
          </w:p>
          <w:p w14:paraId="1B48749A" w14:textId="5E38FFBF" w:rsidR="00FE5637" w:rsidRPr="00C345CE" w:rsidRDefault="00FE5637" w:rsidP="008B245F">
            <w:pPr>
              <w:ind w:firstLine="708"/>
              <w:rPr>
                <w:rFonts w:ascii="Cambria" w:hAnsi="Cambria" w:cstheme="majorHAnsi"/>
                <w:lang w:val="en-US"/>
              </w:rPr>
            </w:pPr>
          </w:p>
        </w:tc>
      </w:tr>
    </w:tbl>
    <w:p w14:paraId="39B1EDF5" w14:textId="334A3665" w:rsidR="002577E9" w:rsidRPr="00A6415B" w:rsidRDefault="00A6415B" w:rsidP="006468C7">
      <w:pPr>
        <w:pStyle w:val="Ttulo1"/>
        <w:spacing w:before="120"/>
        <w:rPr>
          <w:rFonts w:ascii="Cambria" w:hAnsi="Cambria" w:cstheme="majorHAnsi"/>
          <w:color w:val="FF0000"/>
          <w:sz w:val="22"/>
          <w:szCs w:val="22"/>
          <w:lang w:val="es-ES"/>
        </w:rPr>
      </w:pPr>
      <w:r w:rsidRPr="00A6415B">
        <w:rPr>
          <w:rFonts w:ascii="Cambria" w:hAnsi="Cambria" w:cstheme="majorHAnsi"/>
          <w:b/>
          <w:bCs/>
          <w:color w:val="000000" w:themeColor="text1"/>
          <w:sz w:val="26"/>
          <w:szCs w:val="26"/>
          <w:lang w:val="es-ES"/>
        </w:rPr>
        <w:t>Aperturas en revisión por pares</w:t>
      </w:r>
      <w:r w:rsidR="00201009" w:rsidRPr="00A6415B">
        <w:rPr>
          <w:rFonts w:ascii="Cambria" w:hAnsi="Cambria" w:cstheme="majorHAnsi"/>
          <w:sz w:val="28"/>
          <w:szCs w:val="28"/>
          <w:lang w:val="es-ES"/>
        </w:rPr>
        <w:br/>
      </w:r>
      <w:r w:rsidRPr="00A6415B">
        <w:rPr>
          <w:rFonts w:ascii="Cambria" w:hAnsi="Cambria" w:cstheme="majorHAnsi"/>
          <w:color w:val="auto"/>
          <w:sz w:val="22"/>
          <w:szCs w:val="22"/>
          <w:lang w:val="es-ES"/>
        </w:rPr>
        <w:t>Los autores pueden elegir uno o más medios para abrir el proceso de revisión por pares ofrecido por la revista.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2577E9" w:rsidRPr="00085E8F" w14:paraId="2D29C60D" w14:textId="77777777" w:rsidTr="00EA7D41">
        <w:tc>
          <w:tcPr>
            <w:tcW w:w="8494" w:type="dxa"/>
            <w:gridSpan w:val="2"/>
          </w:tcPr>
          <w:p w14:paraId="51BF2636" w14:textId="7F135514" w:rsidR="002577E9" w:rsidRPr="00A6415B" w:rsidRDefault="00A6415B" w:rsidP="002577E9">
            <w:pPr>
              <w:rPr>
                <w:rFonts w:ascii="Cambria" w:hAnsi="Cambria" w:cstheme="majorHAnsi"/>
                <w:lang w:val="es-ES"/>
              </w:rPr>
            </w:pPr>
            <w:r w:rsidRPr="00A6415B">
              <w:rPr>
                <w:rFonts w:ascii="Cambria" w:hAnsi="Cambria" w:cstheme="majorHAnsi"/>
                <w:lang w:val="es-ES"/>
              </w:rPr>
              <w:t>Cuando se les ofrece la opción, ¿están de acuerdo los autores con la publicación de las opiniones de evaluación de la aprobación del manuscrito?</w:t>
            </w:r>
          </w:p>
        </w:tc>
      </w:tr>
      <w:tr w:rsidR="002577E9" w:rsidRPr="0084102B" w14:paraId="413BF2BB" w14:textId="77777777" w:rsidTr="004A7F87">
        <w:tc>
          <w:tcPr>
            <w:tcW w:w="704" w:type="dxa"/>
          </w:tcPr>
          <w:p w14:paraId="369FB1CC" w14:textId="07DEA1BC" w:rsidR="002577E9" w:rsidRPr="0084102B" w:rsidRDefault="002577E9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2774A71E" w14:textId="06054B8B" w:rsidR="002577E9" w:rsidRPr="0084102B" w:rsidRDefault="00A6415B" w:rsidP="00EA7D41">
            <w:pPr>
              <w:rPr>
                <w:rFonts w:ascii="Cambria" w:hAnsi="Cambria" w:cstheme="majorHAnsi"/>
              </w:rPr>
            </w:pPr>
            <w:r w:rsidRPr="00A6415B">
              <w:rPr>
                <w:rFonts w:ascii="Cambria" w:hAnsi="Cambria" w:cstheme="majorHAnsi"/>
              </w:rPr>
              <w:t>Sí</w:t>
            </w:r>
          </w:p>
        </w:tc>
      </w:tr>
      <w:tr w:rsidR="002577E9" w:rsidRPr="0084102B" w14:paraId="0360D845" w14:textId="77777777" w:rsidTr="004A7F87">
        <w:tc>
          <w:tcPr>
            <w:tcW w:w="704" w:type="dxa"/>
          </w:tcPr>
          <w:p w14:paraId="33DBB8B1" w14:textId="02EF6CA9" w:rsidR="002577E9" w:rsidRPr="0084102B" w:rsidRDefault="002577E9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0F492017" w14:textId="7C510994" w:rsidR="002577E9" w:rsidRPr="0084102B" w:rsidRDefault="001908DE" w:rsidP="00EA7D41">
            <w:pPr>
              <w:rPr>
                <w:rFonts w:ascii="Cambria" w:hAnsi="Cambria" w:cstheme="majorHAnsi"/>
              </w:rPr>
            </w:pPr>
            <w:r w:rsidRPr="001908DE">
              <w:rPr>
                <w:rFonts w:ascii="Cambria" w:hAnsi="Cambria" w:cstheme="majorHAnsi"/>
              </w:rPr>
              <w:t>No</w:t>
            </w:r>
          </w:p>
        </w:tc>
      </w:tr>
      <w:tr w:rsidR="002577E9" w:rsidRPr="00085E8F" w14:paraId="2972E338" w14:textId="77777777" w:rsidTr="00EA7D41">
        <w:tc>
          <w:tcPr>
            <w:tcW w:w="8494" w:type="dxa"/>
            <w:gridSpan w:val="2"/>
          </w:tcPr>
          <w:p w14:paraId="35556E3D" w14:textId="25CD7AC5" w:rsidR="002577E9" w:rsidRPr="00A6415B" w:rsidRDefault="00A6415B" w:rsidP="002577E9">
            <w:pPr>
              <w:rPr>
                <w:rFonts w:ascii="Cambria" w:hAnsi="Cambria" w:cstheme="majorHAnsi"/>
                <w:lang w:val="es-ES"/>
              </w:rPr>
            </w:pPr>
            <w:r w:rsidRPr="00A6415B">
              <w:rPr>
                <w:rFonts w:ascii="Cambria" w:hAnsi="Cambria" w:cstheme="majorHAnsi"/>
                <w:lang w:val="es-ES"/>
              </w:rPr>
              <w:t>Cuando se les ofrece la opción, ¿aceptan los autores interactuar directamente con los revisores responsables de evaluar el manuscrito?</w:t>
            </w:r>
          </w:p>
        </w:tc>
      </w:tr>
      <w:tr w:rsidR="00411862" w:rsidRPr="0084102B" w14:paraId="2D45D22F" w14:textId="77777777" w:rsidTr="004A7F87">
        <w:tc>
          <w:tcPr>
            <w:tcW w:w="704" w:type="dxa"/>
          </w:tcPr>
          <w:p w14:paraId="378392A4" w14:textId="5FB93D75" w:rsidR="00411862" w:rsidRPr="0084102B" w:rsidRDefault="00411862" w:rsidP="00343855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4D9D795D" w14:textId="38B24EA8" w:rsidR="00411862" w:rsidRPr="0084102B" w:rsidRDefault="00A6415B" w:rsidP="002577E9">
            <w:pPr>
              <w:rPr>
                <w:rFonts w:ascii="Cambria" w:hAnsi="Cambria" w:cstheme="majorHAnsi"/>
              </w:rPr>
            </w:pPr>
            <w:r w:rsidRPr="00A6415B">
              <w:rPr>
                <w:rFonts w:ascii="Cambria" w:hAnsi="Cambria" w:cstheme="majorHAnsi"/>
              </w:rPr>
              <w:t>Sí</w:t>
            </w:r>
          </w:p>
        </w:tc>
      </w:tr>
      <w:tr w:rsidR="00411862" w:rsidRPr="0084102B" w14:paraId="3024B9A6" w14:textId="77777777" w:rsidTr="004A7F87">
        <w:tc>
          <w:tcPr>
            <w:tcW w:w="704" w:type="dxa"/>
          </w:tcPr>
          <w:p w14:paraId="6A9D100A" w14:textId="607788DE" w:rsidR="00411862" w:rsidRPr="0084102B" w:rsidRDefault="00411862" w:rsidP="00343855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267D4DF7" w14:textId="72724DA3" w:rsidR="00DB5F59" w:rsidRPr="0084102B" w:rsidRDefault="00561FCB" w:rsidP="002577E9">
            <w:pPr>
              <w:rPr>
                <w:rFonts w:ascii="Cambria" w:hAnsi="Cambria" w:cstheme="majorHAnsi"/>
              </w:rPr>
            </w:pPr>
            <w:r w:rsidRPr="001908DE">
              <w:rPr>
                <w:rFonts w:ascii="Cambria" w:hAnsi="Cambria" w:cstheme="majorHAnsi"/>
              </w:rPr>
              <w:t>No</w:t>
            </w:r>
          </w:p>
        </w:tc>
      </w:tr>
    </w:tbl>
    <w:bookmarkEnd w:id="0"/>
    <w:p w14:paraId="7FED25B5" w14:textId="29605A26" w:rsidR="0000530F" w:rsidRPr="0084102B" w:rsidRDefault="004545A1" w:rsidP="004545A1">
      <w:pPr>
        <w:tabs>
          <w:tab w:val="left" w:pos="2290"/>
        </w:tabs>
        <w:rPr>
          <w:rFonts w:ascii="Cambria" w:hAnsi="Cambria" w:cstheme="majorHAnsi"/>
        </w:rPr>
      </w:pPr>
      <w:r w:rsidRPr="0084102B">
        <w:rPr>
          <w:rFonts w:ascii="Cambria" w:hAnsi="Cambria" w:cstheme="majorHAnsi"/>
        </w:rPr>
        <w:tab/>
      </w:r>
    </w:p>
    <w:sectPr w:rsidR="0000530F" w:rsidRPr="0084102B" w:rsidSect="004A7F87">
      <w:headerReference w:type="default" r:id="rId7"/>
      <w:pgSz w:w="11906" w:h="16838"/>
      <w:pgMar w:top="426" w:right="1701" w:bottom="0" w:left="1701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97D1" w14:textId="77777777" w:rsidR="00533495" w:rsidRDefault="00533495" w:rsidP="008312F6">
      <w:pPr>
        <w:spacing w:after="0" w:line="240" w:lineRule="auto"/>
      </w:pPr>
      <w:r>
        <w:separator/>
      </w:r>
    </w:p>
  </w:endnote>
  <w:endnote w:type="continuationSeparator" w:id="0">
    <w:p w14:paraId="7D929CF3" w14:textId="77777777" w:rsidR="00533495" w:rsidRDefault="00533495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A0DE" w14:textId="77777777" w:rsidR="00533495" w:rsidRDefault="00533495" w:rsidP="008312F6">
      <w:pPr>
        <w:spacing w:after="0" w:line="240" w:lineRule="auto"/>
      </w:pPr>
      <w:r>
        <w:separator/>
      </w:r>
    </w:p>
  </w:footnote>
  <w:footnote w:type="continuationSeparator" w:id="0">
    <w:p w14:paraId="10783359" w14:textId="77777777" w:rsidR="00533495" w:rsidRDefault="00533495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F770" w14:textId="039056E2" w:rsidR="00502738" w:rsidRPr="00ED0898" w:rsidRDefault="00ED0898" w:rsidP="00FC6D43">
    <w:pPr>
      <w:spacing w:after="240" w:line="240" w:lineRule="auto"/>
      <w:jc w:val="center"/>
      <w:rPr>
        <w:rFonts w:ascii="Cambria" w:hAnsi="Cambria" w:cstheme="majorHAnsi"/>
        <w:sz w:val="18"/>
        <w:szCs w:val="18"/>
        <w:lang w:val="es-ES"/>
      </w:rPr>
    </w:pPr>
    <w:r w:rsidRPr="00ED0898">
      <w:rPr>
        <w:rFonts w:ascii="Cambria" w:hAnsi="Cambria" w:cstheme="majorHAnsi"/>
        <w:sz w:val="18"/>
        <w:szCs w:val="18"/>
        <w:lang w:val="es-ES"/>
      </w:rPr>
      <w:t>Criterios SciELO Brasil</w:t>
    </w:r>
    <w:r w:rsidR="006269B3">
      <w:rPr>
        <w:noProof/>
      </w:rPr>
      <w:drawing>
        <wp:anchor distT="0" distB="0" distL="114300" distR="114300" simplePos="0" relativeHeight="251661312" behindDoc="0" locked="0" layoutInCell="1" allowOverlap="1" wp14:anchorId="060C7BC2" wp14:editId="0C1DD8B5">
          <wp:simplePos x="0" y="0"/>
          <wp:positionH relativeFrom="margin">
            <wp:align>right</wp:align>
          </wp:positionH>
          <wp:positionV relativeFrom="paragraph">
            <wp:posOffset>-291465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9B3" w:rsidRPr="00960F95">
      <w:rPr>
        <w:noProof/>
      </w:rPr>
      <w:drawing>
        <wp:anchor distT="0" distB="0" distL="114300" distR="114300" simplePos="0" relativeHeight="251659264" behindDoc="0" locked="0" layoutInCell="1" allowOverlap="1" wp14:anchorId="4D87DF8C" wp14:editId="37C6BA3E">
          <wp:simplePos x="0" y="0"/>
          <wp:positionH relativeFrom="margin">
            <wp:posOffset>-100819</wp:posOffset>
          </wp:positionH>
          <wp:positionV relativeFrom="paragraph">
            <wp:posOffset>-274466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F87" w:rsidRPr="0084102B">
      <w:rPr>
        <w:rFonts w:ascii="Cambria" w:hAnsi="Cambria"/>
        <w:noProof/>
      </w:rPr>
      <w:drawing>
        <wp:anchor distT="0" distB="0" distL="114300" distR="114300" simplePos="0" relativeHeight="251663360" behindDoc="0" locked="0" layoutInCell="1" allowOverlap="1" wp14:anchorId="304F21F7" wp14:editId="14B48DE6">
          <wp:simplePos x="0" y="0"/>
          <wp:positionH relativeFrom="margin">
            <wp:posOffset>2370602</wp:posOffset>
          </wp:positionH>
          <wp:positionV relativeFrom="paragraph">
            <wp:posOffset>-293858</wp:posOffset>
          </wp:positionV>
          <wp:extent cx="473857" cy="473857"/>
          <wp:effectExtent l="0" t="0" r="2540" b="2540"/>
          <wp:wrapTopAndBottom/>
          <wp:docPr id="752158260" name="Imagem 752158260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158260" name="Imagem 752158260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857" cy="47385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F87" w:rsidRPr="00ED0898">
      <w:rPr>
        <w:rFonts w:ascii="Cambria" w:hAnsi="Cambria" w:cstheme="majorHAnsi"/>
        <w:sz w:val="18"/>
        <w:szCs w:val="18"/>
        <w:lang w:val="es-ES"/>
      </w:rPr>
      <w:t xml:space="preserve"> (</w:t>
    </w:r>
    <w:r w:rsidRPr="00ED0898">
      <w:rPr>
        <w:rFonts w:ascii="Cambria" w:hAnsi="Cambria" w:cstheme="majorHAnsi"/>
        <w:sz w:val="18"/>
        <w:szCs w:val="18"/>
        <w:lang w:val="es-ES"/>
      </w:rPr>
      <w:t>versión 29 de junio de 2020</w:t>
    </w:r>
    <w:r w:rsidR="004A7F87" w:rsidRPr="00ED0898">
      <w:rPr>
        <w:rFonts w:ascii="Cambria" w:hAnsi="Cambria" w:cstheme="majorHAnsi"/>
        <w:sz w:val="18"/>
        <w:szCs w:val="18"/>
        <w:lang w:val="es-E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64105">
    <w:abstractNumId w:val="0"/>
  </w:num>
  <w:num w:numId="2" w16cid:durableId="74318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511C3"/>
    <w:rsid w:val="00077235"/>
    <w:rsid w:val="00082980"/>
    <w:rsid w:val="00085E8F"/>
    <w:rsid w:val="000A575E"/>
    <w:rsid w:val="000A7C4F"/>
    <w:rsid w:val="000F7398"/>
    <w:rsid w:val="00140242"/>
    <w:rsid w:val="00147F16"/>
    <w:rsid w:val="001908DE"/>
    <w:rsid w:val="001B47BE"/>
    <w:rsid w:val="001F2CF1"/>
    <w:rsid w:val="00201009"/>
    <w:rsid w:val="00202B6A"/>
    <w:rsid w:val="00204F6A"/>
    <w:rsid w:val="00244210"/>
    <w:rsid w:val="002577E9"/>
    <w:rsid w:val="0026705D"/>
    <w:rsid w:val="00294F2B"/>
    <w:rsid w:val="002A5C9A"/>
    <w:rsid w:val="002C2964"/>
    <w:rsid w:val="00317AD7"/>
    <w:rsid w:val="00332E51"/>
    <w:rsid w:val="003349AD"/>
    <w:rsid w:val="00343855"/>
    <w:rsid w:val="00344B2F"/>
    <w:rsid w:val="0035191E"/>
    <w:rsid w:val="003C16A9"/>
    <w:rsid w:val="003E0A61"/>
    <w:rsid w:val="003F4A05"/>
    <w:rsid w:val="004025A6"/>
    <w:rsid w:val="00411862"/>
    <w:rsid w:val="00424AF0"/>
    <w:rsid w:val="004545A1"/>
    <w:rsid w:val="00454CE8"/>
    <w:rsid w:val="00466032"/>
    <w:rsid w:val="004A7F87"/>
    <w:rsid w:val="004D7318"/>
    <w:rsid w:val="004E05C8"/>
    <w:rsid w:val="004E3986"/>
    <w:rsid w:val="004E62F1"/>
    <w:rsid w:val="00502738"/>
    <w:rsid w:val="005127CD"/>
    <w:rsid w:val="00515B88"/>
    <w:rsid w:val="00533495"/>
    <w:rsid w:val="00536BF8"/>
    <w:rsid w:val="00552BDD"/>
    <w:rsid w:val="00561FCB"/>
    <w:rsid w:val="0057401A"/>
    <w:rsid w:val="005A6115"/>
    <w:rsid w:val="005E65AD"/>
    <w:rsid w:val="005F1F76"/>
    <w:rsid w:val="005F33BC"/>
    <w:rsid w:val="00610837"/>
    <w:rsid w:val="006269B3"/>
    <w:rsid w:val="00633DE1"/>
    <w:rsid w:val="006468C7"/>
    <w:rsid w:val="00681868"/>
    <w:rsid w:val="006D3A90"/>
    <w:rsid w:val="006D3B50"/>
    <w:rsid w:val="006D634A"/>
    <w:rsid w:val="00714787"/>
    <w:rsid w:val="0074777C"/>
    <w:rsid w:val="00777602"/>
    <w:rsid w:val="007B72BD"/>
    <w:rsid w:val="008311A5"/>
    <w:rsid w:val="008312F6"/>
    <w:rsid w:val="0084102B"/>
    <w:rsid w:val="008642E0"/>
    <w:rsid w:val="00874B0E"/>
    <w:rsid w:val="00874CEA"/>
    <w:rsid w:val="00885890"/>
    <w:rsid w:val="008B245F"/>
    <w:rsid w:val="008B6A7A"/>
    <w:rsid w:val="00914179"/>
    <w:rsid w:val="00975311"/>
    <w:rsid w:val="009765B8"/>
    <w:rsid w:val="009A1F5C"/>
    <w:rsid w:val="009D2018"/>
    <w:rsid w:val="00A041B7"/>
    <w:rsid w:val="00A12B06"/>
    <w:rsid w:val="00A32E4C"/>
    <w:rsid w:val="00A3635F"/>
    <w:rsid w:val="00A37ED7"/>
    <w:rsid w:val="00A6415B"/>
    <w:rsid w:val="00AB221C"/>
    <w:rsid w:val="00B03046"/>
    <w:rsid w:val="00B22489"/>
    <w:rsid w:val="00B30890"/>
    <w:rsid w:val="00B33CA4"/>
    <w:rsid w:val="00B35A1D"/>
    <w:rsid w:val="00B920DC"/>
    <w:rsid w:val="00BA63AA"/>
    <w:rsid w:val="00BB581A"/>
    <w:rsid w:val="00BD543C"/>
    <w:rsid w:val="00C02EF7"/>
    <w:rsid w:val="00C1430C"/>
    <w:rsid w:val="00C26A14"/>
    <w:rsid w:val="00C345CE"/>
    <w:rsid w:val="00C71AD4"/>
    <w:rsid w:val="00C76A98"/>
    <w:rsid w:val="00CB65CD"/>
    <w:rsid w:val="00D03F8C"/>
    <w:rsid w:val="00D275E8"/>
    <w:rsid w:val="00D27CC9"/>
    <w:rsid w:val="00D366E2"/>
    <w:rsid w:val="00DA4C6C"/>
    <w:rsid w:val="00DB5F59"/>
    <w:rsid w:val="00DB7FF5"/>
    <w:rsid w:val="00DE397E"/>
    <w:rsid w:val="00E038D8"/>
    <w:rsid w:val="00E46F1E"/>
    <w:rsid w:val="00E61321"/>
    <w:rsid w:val="00EA7D41"/>
    <w:rsid w:val="00ED0898"/>
    <w:rsid w:val="00F173DF"/>
    <w:rsid w:val="00F63355"/>
    <w:rsid w:val="00F82EEB"/>
    <w:rsid w:val="00F945A5"/>
    <w:rsid w:val="00FA1942"/>
    <w:rsid w:val="00FC6D43"/>
    <w:rsid w:val="00FD22B3"/>
    <w:rsid w:val="00FD49B1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2026-01-12T01:32:00Z</dcterms:created>
  <dcterms:modified xsi:type="dcterms:W3CDTF">2026-01-12T01:32:00Z</dcterms:modified>
</cp:coreProperties>
</file>