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Ex1.xml" ContentType="application/vnd.ms-office.chartex+xml"/>
  <Override PartName="/word/charts/style1.xml" ContentType="application/vnd.ms-office.chartstyle+xml"/>
  <Override PartName="/word/charts/colors1.xml" ContentType="application/vnd.ms-office.chartcolorstyle+xml"/>
  <Override PartName="/word/charts/chartEx2.xml" ContentType="application/vnd.ms-office.chartex+xml"/>
  <Override PartName="/word/charts/style2.xml" ContentType="application/vnd.ms-office.chartstyle+xml"/>
  <Override PartName="/word/charts/colors2.xml" ContentType="application/vnd.ms-office.chartcolorstyle+xml"/>
  <Override PartName="/word/charts/chart1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09EF6" w14:textId="77777777" w:rsidR="00B77224" w:rsidRDefault="00B77224" w:rsidP="00B4464E">
      <w:pPr>
        <w:ind w:firstLine="567"/>
        <w:rPr>
          <w:szCs w:val="24"/>
        </w:rPr>
      </w:pPr>
    </w:p>
    <w:p w14:paraId="775674F4" w14:textId="44EBDCF0" w:rsidR="0071462A" w:rsidRDefault="0071462A" w:rsidP="00DE4721">
      <w:pPr>
        <w:spacing w:line="240" w:lineRule="auto"/>
        <w:rPr>
          <w:sz w:val="22"/>
        </w:rPr>
      </w:pPr>
      <w:r w:rsidRPr="00DE4721">
        <w:rPr>
          <w:b/>
          <w:sz w:val="22"/>
        </w:rPr>
        <w:t>Tabela 1.</w:t>
      </w:r>
      <w:bookmarkStart w:id="0" w:name="Tabela_1"/>
      <w:bookmarkEnd w:id="0"/>
      <w:r w:rsidRPr="00DE4721">
        <w:rPr>
          <w:sz w:val="22"/>
        </w:rPr>
        <w:t xml:space="preserve"> Comparação dos prazos para deci</w:t>
      </w:r>
      <w:r w:rsidR="00DE4721">
        <w:rPr>
          <w:sz w:val="22"/>
        </w:rPr>
        <w:t>são final</w:t>
      </w:r>
      <w:r w:rsidRPr="00DE4721">
        <w:rPr>
          <w:sz w:val="22"/>
        </w:rPr>
        <w:t xml:space="preserve"> </w:t>
      </w:r>
      <w:r w:rsidR="005B2252">
        <w:rPr>
          <w:sz w:val="22"/>
        </w:rPr>
        <w:t>sobre</w:t>
      </w:r>
      <w:r w:rsidR="00DE4721">
        <w:rPr>
          <w:sz w:val="22"/>
        </w:rPr>
        <w:t xml:space="preserve"> </w:t>
      </w:r>
      <w:r w:rsidR="005B2252">
        <w:rPr>
          <w:sz w:val="22"/>
        </w:rPr>
        <w:t>petições</w:t>
      </w:r>
      <w:r w:rsidR="00DE4721">
        <w:rPr>
          <w:sz w:val="22"/>
        </w:rPr>
        <w:t xml:space="preserve"> de</w:t>
      </w:r>
      <w:r w:rsidRPr="00DE4721">
        <w:rPr>
          <w:sz w:val="22"/>
        </w:rPr>
        <w:t xml:space="preserve"> registro de medicamentos.</w:t>
      </w:r>
    </w:p>
    <w:p w14:paraId="50236EFA" w14:textId="77777777" w:rsidR="00051E8A" w:rsidRPr="00051E8A" w:rsidRDefault="00051E8A" w:rsidP="00DE4721">
      <w:pPr>
        <w:spacing w:line="240" w:lineRule="auto"/>
        <w:rPr>
          <w:sz w:val="20"/>
        </w:rPr>
      </w:pPr>
    </w:p>
    <w:tbl>
      <w:tblPr>
        <w:tblStyle w:val="TabelaSimples2"/>
        <w:tblW w:w="5005" w:type="pct"/>
        <w:tblLook w:val="04A0" w:firstRow="1" w:lastRow="0" w:firstColumn="1" w:lastColumn="0" w:noHBand="0" w:noVBand="1"/>
      </w:tblPr>
      <w:tblGrid>
        <w:gridCol w:w="2834"/>
        <w:gridCol w:w="2013"/>
        <w:gridCol w:w="1701"/>
        <w:gridCol w:w="1531"/>
        <w:gridCol w:w="1671"/>
      </w:tblGrid>
      <w:tr w:rsidR="002249B3" w:rsidRPr="00776808" w14:paraId="45A11898" w14:textId="77777777" w:rsidTr="007768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pct"/>
            <w:tcBorders>
              <w:top w:val="single" w:sz="12" w:space="0" w:color="auto"/>
              <w:bottom w:val="single" w:sz="4" w:space="0" w:color="auto"/>
            </w:tcBorders>
          </w:tcPr>
          <w:p w14:paraId="4AD1A76E" w14:textId="77777777" w:rsidR="0071462A" w:rsidRPr="00167217" w:rsidRDefault="0071462A" w:rsidP="00CB258E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8110B4A" w14:textId="33EFCB5C" w:rsidR="0071462A" w:rsidRPr="00167217" w:rsidRDefault="0071462A" w:rsidP="00A92F3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872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EAF809" w14:textId="5A45C8F2" w:rsidR="0071462A" w:rsidRPr="00167217" w:rsidRDefault="0071462A" w:rsidP="00A92F3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20"/>
                <w:szCs w:val="20"/>
              </w:rPr>
            </w:pPr>
            <w:r w:rsidRPr="00167217">
              <w:rPr>
                <w:b w:val="0"/>
                <w:i/>
                <w:sz w:val="20"/>
                <w:szCs w:val="20"/>
              </w:rPr>
              <w:t>Lei 6.360/1976</w:t>
            </w:r>
            <w:r w:rsidR="00CE4F3E" w:rsidRPr="00167217">
              <w:rPr>
                <w:b w:val="0"/>
                <w:i/>
                <w:sz w:val="20"/>
                <w:szCs w:val="20"/>
              </w:rPr>
              <w:t xml:space="preserve"> (até 28/03/2017)</w:t>
            </w:r>
          </w:p>
        </w:tc>
        <w:tc>
          <w:tcPr>
            <w:tcW w:w="78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13A6F87" w14:textId="6033E068" w:rsidR="0071462A" w:rsidRPr="00167217" w:rsidRDefault="0071462A" w:rsidP="00A92F3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20"/>
                <w:szCs w:val="20"/>
              </w:rPr>
            </w:pPr>
            <w:r w:rsidRPr="00167217">
              <w:rPr>
                <w:b w:val="0"/>
                <w:i/>
                <w:sz w:val="20"/>
                <w:szCs w:val="20"/>
              </w:rPr>
              <w:t>PLS 727/2015</w:t>
            </w:r>
            <w:r w:rsidR="00A92F30" w:rsidRPr="00167217">
              <w:rPr>
                <w:b w:val="0"/>
                <w:i/>
                <w:sz w:val="20"/>
                <w:szCs w:val="20"/>
              </w:rPr>
              <w:t xml:space="preserve"> (texto inicial)</w:t>
            </w:r>
          </w:p>
        </w:tc>
        <w:tc>
          <w:tcPr>
            <w:tcW w:w="85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9D54411" w14:textId="5E61AEA4" w:rsidR="0071462A" w:rsidRPr="00167217" w:rsidRDefault="0071462A" w:rsidP="00A92F3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20"/>
                <w:szCs w:val="20"/>
              </w:rPr>
            </w:pPr>
            <w:r w:rsidRPr="00167217">
              <w:rPr>
                <w:b w:val="0"/>
                <w:i/>
                <w:sz w:val="20"/>
                <w:szCs w:val="20"/>
              </w:rPr>
              <w:t>Lei 13.411/2016</w:t>
            </w:r>
          </w:p>
        </w:tc>
      </w:tr>
      <w:tr w:rsidR="002249B3" w:rsidRPr="00776808" w14:paraId="34598C63" w14:textId="77777777" w:rsidTr="00776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pct"/>
            <w:vMerge w:val="restart"/>
            <w:tcBorders>
              <w:top w:val="single" w:sz="4" w:space="0" w:color="auto"/>
            </w:tcBorders>
          </w:tcPr>
          <w:p w14:paraId="50394B0C" w14:textId="52C24D2D" w:rsidR="00BF624A" w:rsidRPr="00167217" w:rsidRDefault="00BF624A" w:rsidP="00C64C16">
            <w:pPr>
              <w:jc w:val="left"/>
              <w:rPr>
                <w:b w:val="0"/>
                <w:sz w:val="20"/>
                <w:szCs w:val="20"/>
              </w:rPr>
            </w:pPr>
            <w:r w:rsidRPr="00167217">
              <w:rPr>
                <w:b w:val="0"/>
                <w:sz w:val="20"/>
                <w:szCs w:val="20"/>
              </w:rPr>
              <w:t xml:space="preserve">Prazo </w:t>
            </w:r>
            <w:r w:rsidR="00C64C16" w:rsidRPr="00167217">
              <w:rPr>
                <w:b w:val="0"/>
                <w:sz w:val="20"/>
                <w:szCs w:val="20"/>
              </w:rPr>
              <w:t>por tipo de análise</w:t>
            </w:r>
          </w:p>
        </w:tc>
        <w:tc>
          <w:tcPr>
            <w:tcW w:w="1032" w:type="pct"/>
            <w:tcBorders>
              <w:top w:val="single" w:sz="4" w:space="0" w:color="auto"/>
              <w:bottom w:val="nil"/>
            </w:tcBorders>
          </w:tcPr>
          <w:p w14:paraId="4100DE4E" w14:textId="77777777" w:rsidR="00BF624A" w:rsidRPr="00167217" w:rsidRDefault="00BF624A" w:rsidP="00CB25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7217">
              <w:rPr>
                <w:sz w:val="20"/>
                <w:szCs w:val="20"/>
              </w:rPr>
              <w:t>Urgente</w:t>
            </w:r>
          </w:p>
        </w:tc>
        <w:tc>
          <w:tcPr>
            <w:tcW w:w="872" w:type="pct"/>
            <w:tcBorders>
              <w:top w:val="single" w:sz="4" w:space="0" w:color="auto"/>
              <w:bottom w:val="nil"/>
            </w:tcBorders>
          </w:tcPr>
          <w:p w14:paraId="595D3319" w14:textId="7B2B28C9" w:rsidR="00BF624A" w:rsidRPr="00167217" w:rsidRDefault="00BF624A" w:rsidP="00A92F3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7217">
              <w:rPr>
                <w:sz w:val="20"/>
                <w:szCs w:val="20"/>
              </w:rPr>
              <w:t>----</w:t>
            </w:r>
          </w:p>
        </w:tc>
        <w:tc>
          <w:tcPr>
            <w:tcW w:w="785" w:type="pct"/>
            <w:tcBorders>
              <w:top w:val="single" w:sz="4" w:space="0" w:color="auto"/>
              <w:bottom w:val="nil"/>
            </w:tcBorders>
          </w:tcPr>
          <w:p w14:paraId="677E1AF9" w14:textId="62A00628" w:rsidR="00BF624A" w:rsidRPr="00167217" w:rsidRDefault="00BF624A" w:rsidP="00A92F3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7217">
              <w:rPr>
                <w:sz w:val="20"/>
                <w:szCs w:val="20"/>
              </w:rPr>
              <w:t xml:space="preserve">90 dias </w:t>
            </w:r>
            <w:r w:rsidR="00CC5E34" w:rsidRPr="00167217">
              <w:rPr>
                <w:sz w:val="20"/>
                <w:szCs w:val="20"/>
              </w:rPr>
              <w:t>(A)</w:t>
            </w:r>
          </w:p>
        </w:tc>
        <w:tc>
          <w:tcPr>
            <w:tcW w:w="857" w:type="pct"/>
            <w:tcBorders>
              <w:top w:val="single" w:sz="4" w:space="0" w:color="auto"/>
              <w:bottom w:val="nil"/>
            </w:tcBorders>
          </w:tcPr>
          <w:p w14:paraId="6BDDBAF0" w14:textId="11F0507B" w:rsidR="00BF624A" w:rsidRPr="00167217" w:rsidRDefault="00BF624A" w:rsidP="00A92F3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7217">
              <w:rPr>
                <w:sz w:val="20"/>
                <w:szCs w:val="20"/>
              </w:rPr>
              <w:t>----</w:t>
            </w:r>
          </w:p>
        </w:tc>
      </w:tr>
      <w:tr w:rsidR="002249B3" w:rsidRPr="00776808" w14:paraId="1CCAFC19" w14:textId="77777777" w:rsidTr="007768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pct"/>
            <w:vMerge/>
          </w:tcPr>
          <w:p w14:paraId="6A6B8DE6" w14:textId="77777777" w:rsidR="000A4A15" w:rsidRPr="00167217" w:rsidRDefault="000A4A15" w:rsidP="000A4A15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nil"/>
              <w:bottom w:val="nil"/>
            </w:tcBorders>
          </w:tcPr>
          <w:p w14:paraId="3B2FABE3" w14:textId="53962145" w:rsidR="000A4A15" w:rsidRPr="00167217" w:rsidRDefault="000A4A15" w:rsidP="000A4A1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7217">
              <w:rPr>
                <w:sz w:val="20"/>
                <w:szCs w:val="20"/>
              </w:rPr>
              <w:t>Prioritária</w:t>
            </w:r>
          </w:p>
        </w:tc>
        <w:tc>
          <w:tcPr>
            <w:tcW w:w="872" w:type="pct"/>
            <w:tcBorders>
              <w:top w:val="nil"/>
              <w:bottom w:val="nil"/>
            </w:tcBorders>
          </w:tcPr>
          <w:p w14:paraId="2EE1FC8E" w14:textId="74A07DEA" w:rsidR="000A4A15" w:rsidRPr="00167217" w:rsidRDefault="000A4A15" w:rsidP="000A4A1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7217">
              <w:rPr>
                <w:sz w:val="20"/>
                <w:szCs w:val="20"/>
              </w:rPr>
              <w:t>----</w:t>
            </w:r>
          </w:p>
        </w:tc>
        <w:tc>
          <w:tcPr>
            <w:tcW w:w="785" w:type="pct"/>
            <w:tcBorders>
              <w:top w:val="nil"/>
              <w:bottom w:val="nil"/>
            </w:tcBorders>
          </w:tcPr>
          <w:p w14:paraId="2EA2AC4D" w14:textId="79BD6338" w:rsidR="000A4A15" w:rsidRPr="00167217" w:rsidRDefault="000A4A15" w:rsidP="000A4A1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7217">
              <w:rPr>
                <w:sz w:val="20"/>
                <w:szCs w:val="20"/>
              </w:rPr>
              <w:t xml:space="preserve">180 dias </w:t>
            </w:r>
            <w:r w:rsidR="00CC5E34" w:rsidRPr="00167217">
              <w:rPr>
                <w:sz w:val="20"/>
                <w:szCs w:val="20"/>
              </w:rPr>
              <w:t>(A)</w:t>
            </w:r>
          </w:p>
        </w:tc>
        <w:tc>
          <w:tcPr>
            <w:tcW w:w="857" w:type="pct"/>
            <w:tcBorders>
              <w:top w:val="nil"/>
              <w:bottom w:val="nil"/>
            </w:tcBorders>
          </w:tcPr>
          <w:p w14:paraId="31B8E236" w14:textId="212BEE0C" w:rsidR="000A4A15" w:rsidRPr="00167217" w:rsidRDefault="000A4A15" w:rsidP="000A4A1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7217">
              <w:rPr>
                <w:sz w:val="20"/>
                <w:szCs w:val="20"/>
              </w:rPr>
              <w:t xml:space="preserve">120 dias </w:t>
            </w:r>
            <w:r w:rsidR="00CC5E34" w:rsidRPr="00167217">
              <w:rPr>
                <w:sz w:val="20"/>
                <w:szCs w:val="20"/>
              </w:rPr>
              <w:t>(B)</w:t>
            </w:r>
          </w:p>
        </w:tc>
      </w:tr>
      <w:tr w:rsidR="002249B3" w:rsidRPr="00776808" w14:paraId="15215703" w14:textId="77777777" w:rsidTr="00776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pct"/>
            <w:vMerge/>
          </w:tcPr>
          <w:p w14:paraId="323613B0" w14:textId="77777777" w:rsidR="00BF624A" w:rsidRPr="00167217" w:rsidRDefault="00BF624A" w:rsidP="00CB258E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nil"/>
              <w:bottom w:val="nil"/>
            </w:tcBorders>
          </w:tcPr>
          <w:p w14:paraId="5F9E2126" w14:textId="20218C03" w:rsidR="00BF624A" w:rsidRPr="00167217" w:rsidRDefault="00BF624A" w:rsidP="00CB25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7217">
              <w:rPr>
                <w:sz w:val="20"/>
                <w:szCs w:val="20"/>
              </w:rPr>
              <w:t>Ordinária</w:t>
            </w:r>
          </w:p>
        </w:tc>
        <w:tc>
          <w:tcPr>
            <w:tcW w:w="872" w:type="pct"/>
            <w:tcBorders>
              <w:top w:val="nil"/>
              <w:bottom w:val="nil"/>
            </w:tcBorders>
          </w:tcPr>
          <w:p w14:paraId="506AA351" w14:textId="22F66636" w:rsidR="00BF624A" w:rsidRPr="00167217" w:rsidRDefault="00430BF7" w:rsidP="00A92F3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7217">
              <w:rPr>
                <w:sz w:val="20"/>
                <w:szCs w:val="20"/>
              </w:rPr>
              <w:t>90 dias</w:t>
            </w:r>
            <w:r w:rsidR="00CC5E34" w:rsidRPr="00167217">
              <w:rPr>
                <w:sz w:val="20"/>
                <w:szCs w:val="20"/>
              </w:rPr>
              <w:t xml:space="preserve"> (A)</w:t>
            </w:r>
          </w:p>
        </w:tc>
        <w:tc>
          <w:tcPr>
            <w:tcW w:w="785" w:type="pct"/>
            <w:tcBorders>
              <w:top w:val="nil"/>
              <w:bottom w:val="nil"/>
            </w:tcBorders>
          </w:tcPr>
          <w:p w14:paraId="26084593" w14:textId="7C4E4F4E" w:rsidR="00BF624A" w:rsidRPr="00167217" w:rsidRDefault="00BF624A" w:rsidP="00A92F3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7217">
              <w:rPr>
                <w:sz w:val="20"/>
                <w:szCs w:val="20"/>
              </w:rPr>
              <w:t xml:space="preserve">370 dias </w:t>
            </w:r>
            <w:r w:rsidR="00CC5E34" w:rsidRPr="00167217">
              <w:rPr>
                <w:sz w:val="20"/>
                <w:szCs w:val="20"/>
              </w:rPr>
              <w:t>(A)</w:t>
            </w:r>
          </w:p>
        </w:tc>
        <w:tc>
          <w:tcPr>
            <w:tcW w:w="857" w:type="pct"/>
            <w:tcBorders>
              <w:top w:val="nil"/>
              <w:bottom w:val="nil"/>
            </w:tcBorders>
          </w:tcPr>
          <w:p w14:paraId="2661E881" w14:textId="4B66B890" w:rsidR="00BF624A" w:rsidRPr="00167217" w:rsidRDefault="00BF624A" w:rsidP="00A92F3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7217">
              <w:rPr>
                <w:sz w:val="20"/>
                <w:szCs w:val="20"/>
              </w:rPr>
              <w:t xml:space="preserve">365 dias </w:t>
            </w:r>
            <w:r w:rsidR="00CC5E34" w:rsidRPr="00167217">
              <w:rPr>
                <w:sz w:val="20"/>
                <w:szCs w:val="20"/>
              </w:rPr>
              <w:t>(A)</w:t>
            </w:r>
          </w:p>
        </w:tc>
      </w:tr>
      <w:tr w:rsidR="002249B3" w:rsidRPr="00776808" w14:paraId="49F36E84" w14:textId="77777777" w:rsidTr="007768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pct"/>
            <w:vMerge/>
          </w:tcPr>
          <w:p w14:paraId="3B13BFC5" w14:textId="77777777" w:rsidR="00BF624A" w:rsidRPr="00167217" w:rsidRDefault="00BF624A" w:rsidP="00BF624A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nil"/>
              <w:bottom w:val="nil"/>
            </w:tcBorders>
          </w:tcPr>
          <w:p w14:paraId="37D4A759" w14:textId="714A65F5" w:rsidR="00BF624A" w:rsidRPr="00167217" w:rsidRDefault="00BF624A" w:rsidP="00BF624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vertAlign w:val="superscript"/>
              </w:rPr>
            </w:pPr>
            <w:r w:rsidRPr="00167217">
              <w:rPr>
                <w:sz w:val="20"/>
                <w:szCs w:val="20"/>
              </w:rPr>
              <w:t>Similar Nacional</w:t>
            </w:r>
            <w:r w:rsidR="001F5CB4" w:rsidRPr="00167217">
              <w:rPr>
                <w:sz w:val="20"/>
                <w:szCs w:val="20"/>
              </w:rPr>
              <w:t xml:space="preserve"> (C)</w:t>
            </w:r>
          </w:p>
        </w:tc>
        <w:tc>
          <w:tcPr>
            <w:tcW w:w="872" w:type="pct"/>
            <w:tcBorders>
              <w:top w:val="nil"/>
              <w:bottom w:val="nil"/>
            </w:tcBorders>
          </w:tcPr>
          <w:p w14:paraId="7424C6A3" w14:textId="6B8DC966" w:rsidR="00BF624A" w:rsidRPr="00167217" w:rsidRDefault="00BF624A" w:rsidP="00BF624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vertAlign w:val="superscript"/>
              </w:rPr>
            </w:pPr>
            <w:r w:rsidRPr="00167217">
              <w:rPr>
                <w:sz w:val="20"/>
                <w:szCs w:val="20"/>
              </w:rPr>
              <w:t xml:space="preserve">120 dias </w:t>
            </w:r>
            <w:r w:rsidR="00CC5E34" w:rsidRPr="00167217">
              <w:rPr>
                <w:sz w:val="20"/>
                <w:szCs w:val="20"/>
              </w:rPr>
              <w:t>(A)</w:t>
            </w:r>
          </w:p>
        </w:tc>
        <w:tc>
          <w:tcPr>
            <w:tcW w:w="785" w:type="pct"/>
            <w:tcBorders>
              <w:top w:val="nil"/>
              <w:bottom w:val="nil"/>
            </w:tcBorders>
          </w:tcPr>
          <w:p w14:paraId="41E55C17" w14:textId="776F3ADD" w:rsidR="00BF624A" w:rsidRPr="00167217" w:rsidRDefault="00BF624A" w:rsidP="00BF624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7217">
              <w:rPr>
                <w:sz w:val="20"/>
                <w:szCs w:val="20"/>
              </w:rPr>
              <w:t>Não alterou</w:t>
            </w:r>
          </w:p>
        </w:tc>
        <w:tc>
          <w:tcPr>
            <w:tcW w:w="857" w:type="pct"/>
            <w:tcBorders>
              <w:top w:val="nil"/>
              <w:bottom w:val="nil"/>
            </w:tcBorders>
          </w:tcPr>
          <w:p w14:paraId="13B60BE8" w14:textId="01323A88" w:rsidR="00BF624A" w:rsidRPr="00167217" w:rsidRDefault="00BF624A" w:rsidP="00BF624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7217">
              <w:rPr>
                <w:sz w:val="20"/>
                <w:szCs w:val="20"/>
              </w:rPr>
              <w:t>Não alterou</w:t>
            </w:r>
          </w:p>
        </w:tc>
      </w:tr>
      <w:tr w:rsidR="002249B3" w:rsidRPr="00776808" w14:paraId="4369213E" w14:textId="77777777" w:rsidTr="00776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pct"/>
            <w:vMerge/>
            <w:tcBorders>
              <w:bottom w:val="nil"/>
            </w:tcBorders>
          </w:tcPr>
          <w:p w14:paraId="74362952" w14:textId="77777777" w:rsidR="00BF624A" w:rsidRPr="00167217" w:rsidRDefault="00BF624A" w:rsidP="00BF624A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nil"/>
              <w:bottom w:val="nil"/>
            </w:tcBorders>
          </w:tcPr>
          <w:p w14:paraId="5CDC3369" w14:textId="1078BDE3" w:rsidR="00BF624A" w:rsidRPr="00167217" w:rsidRDefault="00E94EFD" w:rsidP="00BF624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7217">
              <w:rPr>
                <w:sz w:val="20"/>
                <w:szCs w:val="20"/>
              </w:rPr>
              <w:t>Outros produtos</w:t>
            </w:r>
            <w:r w:rsidR="001F5CB4" w:rsidRPr="00167217">
              <w:rPr>
                <w:sz w:val="20"/>
                <w:szCs w:val="20"/>
              </w:rPr>
              <w:t xml:space="preserve"> (D)</w:t>
            </w:r>
          </w:p>
        </w:tc>
        <w:tc>
          <w:tcPr>
            <w:tcW w:w="872" w:type="pct"/>
            <w:tcBorders>
              <w:top w:val="nil"/>
              <w:bottom w:val="nil"/>
            </w:tcBorders>
          </w:tcPr>
          <w:p w14:paraId="06AD3078" w14:textId="3B89A724" w:rsidR="00BF624A" w:rsidRPr="00167217" w:rsidRDefault="00BF624A" w:rsidP="00BF624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7217">
              <w:rPr>
                <w:sz w:val="20"/>
                <w:szCs w:val="20"/>
              </w:rPr>
              <w:t xml:space="preserve">90 dias </w:t>
            </w:r>
            <w:r w:rsidR="00CC5E34" w:rsidRPr="00167217">
              <w:rPr>
                <w:sz w:val="20"/>
                <w:szCs w:val="20"/>
              </w:rPr>
              <w:t>(A)</w:t>
            </w:r>
          </w:p>
        </w:tc>
        <w:tc>
          <w:tcPr>
            <w:tcW w:w="785" w:type="pct"/>
            <w:tcBorders>
              <w:top w:val="nil"/>
              <w:bottom w:val="nil"/>
            </w:tcBorders>
          </w:tcPr>
          <w:p w14:paraId="3D291F98" w14:textId="1E1051CC" w:rsidR="00BF624A" w:rsidRPr="00167217" w:rsidRDefault="00BF624A" w:rsidP="00BF624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7217">
              <w:rPr>
                <w:sz w:val="20"/>
                <w:szCs w:val="20"/>
              </w:rPr>
              <w:t xml:space="preserve">360 dias </w:t>
            </w:r>
            <w:r w:rsidR="00CC5E34" w:rsidRPr="00167217">
              <w:rPr>
                <w:sz w:val="20"/>
                <w:szCs w:val="20"/>
              </w:rPr>
              <w:t>(A)</w:t>
            </w:r>
          </w:p>
        </w:tc>
        <w:tc>
          <w:tcPr>
            <w:tcW w:w="857" w:type="pct"/>
            <w:tcBorders>
              <w:top w:val="nil"/>
              <w:bottom w:val="nil"/>
            </w:tcBorders>
          </w:tcPr>
          <w:p w14:paraId="6DADE64E" w14:textId="644A5922" w:rsidR="00BF624A" w:rsidRPr="00167217" w:rsidRDefault="00BF624A" w:rsidP="00BF624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7217">
              <w:rPr>
                <w:sz w:val="20"/>
                <w:szCs w:val="20"/>
              </w:rPr>
              <w:t xml:space="preserve">90 dias </w:t>
            </w:r>
            <w:r w:rsidR="00CC5E34" w:rsidRPr="00167217">
              <w:rPr>
                <w:sz w:val="20"/>
                <w:szCs w:val="20"/>
              </w:rPr>
              <w:t>(A)</w:t>
            </w:r>
          </w:p>
        </w:tc>
      </w:tr>
      <w:tr w:rsidR="002249B3" w:rsidRPr="00776808" w14:paraId="2181B4B1" w14:textId="77777777" w:rsidTr="0077680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pct"/>
            <w:tcBorders>
              <w:top w:val="nil"/>
              <w:bottom w:val="nil"/>
            </w:tcBorders>
          </w:tcPr>
          <w:p w14:paraId="5B1A09A9" w14:textId="77777777" w:rsidR="00BF624A" w:rsidRPr="00167217" w:rsidRDefault="00BF624A" w:rsidP="00BF624A">
            <w:pPr>
              <w:jc w:val="left"/>
              <w:rPr>
                <w:b w:val="0"/>
                <w:sz w:val="20"/>
                <w:szCs w:val="20"/>
              </w:rPr>
            </w:pPr>
          </w:p>
          <w:p w14:paraId="37AC069A" w14:textId="14109468" w:rsidR="005B2252" w:rsidRPr="00167217" w:rsidRDefault="005B2252" w:rsidP="00BF624A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nil"/>
              <w:bottom w:val="nil"/>
            </w:tcBorders>
          </w:tcPr>
          <w:p w14:paraId="5D861EA1" w14:textId="39013B1E" w:rsidR="00BF624A" w:rsidRPr="00167217" w:rsidRDefault="00BF624A" w:rsidP="00BF624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872" w:type="pct"/>
            <w:tcBorders>
              <w:top w:val="nil"/>
              <w:bottom w:val="nil"/>
            </w:tcBorders>
          </w:tcPr>
          <w:p w14:paraId="7D51FAC6" w14:textId="01E13D81" w:rsidR="00BF624A" w:rsidRPr="00167217" w:rsidRDefault="00BF624A" w:rsidP="00BF624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bottom w:val="nil"/>
            </w:tcBorders>
          </w:tcPr>
          <w:p w14:paraId="4D0E7A89" w14:textId="0B922D51" w:rsidR="00BF624A" w:rsidRPr="00167217" w:rsidRDefault="00BF624A" w:rsidP="00BF624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nil"/>
              <w:bottom w:val="nil"/>
            </w:tcBorders>
          </w:tcPr>
          <w:p w14:paraId="3F7FB64E" w14:textId="327347B1" w:rsidR="00BF624A" w:rsidRPr="00167217" w:rsidRDefault="00BF624A" w:rsidP="00BF624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249B3" w:rsidRPr="00776808" w14:paraId="5B40EDC1" w14:textId="77777777" w:rsidTr="00776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pct"/>
            <w:tcBorders>
              <w:top w:val="nil"/>
              <w:bottom w:val="nil"/>
            </w:tcBorders>
          </w:tcPr>
          <w:p w14:paraId="7175900E" w14:textId="733AC78A" w:rsidR="005B2252" w:rsidRPr="00167217" w:rsidRDefault="005B2252" w:rsidP="005B2252">
            <w:pPr>
              <w:jc w:val="left"/>
              <w:rPr>
                <w:b w:val="0"/>
                <w:sz w:val="20"/>
                <w:szCs w:val="20"/>
              </w:rPr>
            </w:pPr>
            <w:r w:rsidRPr="00167217">
              <w:rPr>
                <w:b w:val="0"/>
                <w:sz w:val="20"/>
                <w:szCs w:val="20"/>
              </w:rPr>
              <w:t>Possibilidade de prorrogação</w:t>
            </w:r>
          </w:p>
        </w:tc>
        <w:tc>
          <w:tcPr>
            <w:tcW w:w="1032" w:type="pct"/>
            <w:tcBorders>
              <w:top w:val="nil"/>
              <w:bottom w:val="nil"/>
            </w:tcBorders>
          </w:tcPr>
          <w:p w14:paraId="46245C7A" w14:textId="77777777" w:rsidR="005B2252" w:rsidRPr="00167217" w:rsidRDefault="005B2252" w:rsidP="005B225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872" w:type="pct"/>
            <w:tcBorders>
              <w:top w:val="nil"/>
              <w:bottom w:val="nil"/>
            </w:tcBorders>
          </w:tcPr>
          <w:p w14:paraId="7BFC83AB" w14:textId="3105EDDF" w:rsidR="005B2252" w:rsidRPr="00167217" w:rsidRDefault="005B2252" w:rsidP="005B225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7217">
              <w:rPr>
                <w:sz w:val="20"/>
                <w:szCs w:val="20"/>
              </w:rPr>
              <w:t>Não</w:t>
            </w:r>
          </w:p>
        </w:tc>
        <w:tc>
          <w:tcPr>
            <w:tcW w:w="785" w:type="pct"/>
            <w:tcBorders>
              <w:top w:val="nil"/>
              <w:bottom w:val="nil"/>
            </w:tcBorders>
          </w:tcPr>
          <w:p w14:paraId="21541EAD" w14:textId="4B835DDA" w:rsidR="005B2252" w:rsidRPr="00167217" w:rsidRDefault="005B2252" w:rsidP="005B225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7217">
              <w:rPr>
                <w:sz w:val="20"/>
                <w:szCs w:val="20"/>
              </w:rPr>
              <w:t>Sim (até 1/3)</w:t>
            </w:r>
          </w:p>
        </w:tc>
        <w:tc>
          <w:tcPr>
            <w:tcW w:w="857" w:type="pct"/>
            <w:tcBorders>
              <w:top w:val="nil"/>
              <w:bottom w:val="nil"/>
            </w:tcBorders>
          </w:tcPr>
          <w:p w14:paraId="33298786" w14:textId="09B445DF" w:rsidR="005B2252" w:rsidRPr="00167217" w:rsidRDefault="005B2252" w:rsidP="005B225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7217">
              <w:rPr>
                <w:sz w:val="20"/>
                <w:szCs w:val="20"/>
              </w:rPr>
              <w:t>Sim (até 1/3)</w:t>
            </w:r>
          </w:p>
        </w:tc>
      </w:tr>
      <w:tr w:rsidR="002249B3" w:rsidRPr="00776808" w14:paraId="060BD2E2" w14:textId="77777777" w:rsidTr="0077680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pct"/>
            <w:tcBorders>
              <w:top w:val="nil"/>
              <w:bottom w:val="nil"/>
            </w:tcBorders>
          </w:tcPr>
          <w:p w14:paraId="01649813" w14:textId="77777777" w:rsidR="005B2252" w:rsidRPr="00167217" w:rsidRDefault="005B2252" w:rsidP="005B2252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nil"/>
              <w:bottom w:val="nil"/>
            </w:tcBorders>
          </w:tcPr>
          <w:p w14:paraId="0B2AAF07" w14:textId="77777777" w:rsidR="005B2252" w:rsidRPr="00167217" w:rsidRDefault="005B2252" w:rsidP="005B225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72" w:type="pct"/>
            <w:tcBorders>
              <w:top w:val="nil"/>
              <w:bottom w:val="nil"/>
            </w:tcBorders>
          </w:tcPr>
          <w:p w14:paraId="7F8953C4" w14:textId="77777777" w:rsidR="005B2252" w:rsidRPr="00167217" w:rsidRDefault="005B2252" w:rsidP="005B225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bottom w:val="nil"/>
            </w:tcBorders>
          </w:tcPr>
          <w:p w14:paraId="525F82B2" w14:textId="77777777" w:rsidR="005B2252" w:rsidRPr="00167217" w:rsidRDefault="005B2252" w:rsidP="005B225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nil"/>
              <w:bottom w:val="nil"/>
            </w:tcBorders>
          </w:tcPr>
          <w:p w14:paraId="3525CBE5" w14:textId="77777777" w:rsidR="005B2252" w:rsidRPr="00167217" w:rsidRDefault="005B2252" w:rsidP="005B225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249B3" w:rsidRPr="00776808" w14:paraId="7547D346" w14:textId="77777777" w:rsidTr="00776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pct"/>
            <w:tcBorders>
              <w:top w:val="nil"/>
              <w:bottom w:val="nil"/>
            </w:tcBorders>
          </w:tcPr>
          <w:p w14:paraId="202106F9" w14:textId="77777777" w:rsidR="00FC1DA2" w:rsidRPr="00167217" w:rsidRDefault="005B2252" w:rsidP="00B23BFC">
            <w:pPr>
              <w:jc w:val="left"/>
              <w:rPr>
                <w:b w:val="0"/>
                <w:sz w:val="20"/>
                <w:szCs w:val="20"/>
              </w:rPr>
            </w:pPr>
            <w:r w:rsidRPr="00167217">
              <w:rPr>
                <w:b w:val="0"/>
                <w:sz w:val="20"/>
                <w:szCs w:val="20"/>
              </w:rPr>
              <w:t>Suspensão</w:t>
            </w:r>
            <w:r w:rsidR="001210E0" w:rsidRPr="00167217">
              <w:rPr>
                <w:b w:val="0"/>
                <w:sz w:val="20"/>
                <w:szCs w:val="20"/>
              </w:rPr>
              <w:t xml:space="preserve"> </w:t>
            </w:r>
            <w:r w:rsidRPr="00167217">
              <w:rPr>
                <w:b w:val="0"/>
                <w:sz w:val="20"/>
                <w:szCs w:val="20"/>
              </w:rPr>
              <w:t>/</w:t>
            </w:r>
            <w:r w:rsidR="001210E0" w:rsidRPr="00167217">
              <w:rPr>
                <w:b w:val="0"/>
                <w:sz w:val="20"/>
                <w:szCs w:val="20"/>
              </w:rPr>
              <w:t xml:space="preserve"> </w:t>
            </w:r>
            <w:r w:rsidRPr="00167217">
              <w:rPr>
                <w:b w:val="0"/>
                <w:sz w:val="20"/>
                <w:szCs w:val="20"/>
              </w:rPr>
              <w:t xml:space="preserve">interrupção </w:t>
            </w:r>
          </w:p>
          <w:p w14:paraId="3C2D0F00" w14:textId="093DBA4E" w:rsidR="005B2252" w:rsidRPr="00167217" w:rsidRDefault="005B2252" w:rsidP="00B23BFC">
            <w:pPr>
              <w:jc w:val="left"/>
              <w:rPr>
                <w:b w:val="0"/>
                <w:sz w:val="20"/>
                <w:szCs w:val="20"/>
              </w:rPr>
            </w:pPr>
            <w:proofErr w:type="gramStart"/>
            <w:r w:rsidRPr="00167217">
              <w:rPr>
                <w:b w:val="0"/>
                <w:sz w:val="20"/>
                <w:szCs w:val="20"/>
              </w:rPr>
              <w:t>da</w:t>
            </w:r>
            <w:proofErr w:type="gramEnd"/>
            <w:r w:rsidRPr="00167217">
              <w:rPr>
                <w:b w:val="0"/>
                <w:sz w:val="20"/>
                <w:szCs w:val="20"/>
              </w:rPr>
              <w:t xml:space="preserve"> contagem em caso de solicitação de esclarecimento</w:t>
            </w:r>
          </w:p>
        </w:tc>
        <w:tc>
          <w:tcPr>
            <w:tcW w:w="1032" w:type="pct"/>
            <w:tcBorders>
              <w:top w:val="nil"/>
              <w:bottom w:val="nil"/>
            </w:tcBorders>
          </w:tcPr>
          <w:p w14:paraId="27A537F0" w14:textId="77777777" w:rsidR="005B2252" w:rsidRPr="00167217" w:rsidRDefault="005B2252" w:rsidP="005B225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72" w:type="pct"/>
            <w:tcBorders>
              <w:top w:val="nil"/>
              <w:bottom w:val="nil"/>
            </w:tcBorders>
          </w:tcPr>
          <w:p w14:paraId="085FA9DD" w14:textId="7A312147" w:rsidR="005B2252" w:rsidRPr="00167217" w:rsidRDefault="005B2252" w:rsidP="005B225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7217">
              <w:rPr>
                <w:sz w:val="20"/>
                <w:szCs w:val="20"/>
              </w:rPr>
              <w:t>Interrupção</w:t>
            </w:r>
            <w:r w:rsidR="00CC5E34" w:rsidRPr="00167217">
              <w:rPr>
                <w:sz w:val="20"/>
                <w:szCs w:val="20"/>
              </w:rPr>
              <w:t xml:space="preserve"> (E)</w:t>
            </w:r>
          </w:p>
        </w:tc>
        <w:tc>
          <w:tcPr>
            <w:tcW w:w="785" w:type="pct"/>
            <w:tcBorders>
              <w:top w:val="nil"/>
              <w:bottom w:val="nil"/>
            </w:tcBorders>
          </w:tcPr>
          <w:p w14:paraId="59043530" w14:textId="05AA9B68" w:rsidR="005B2252" w:rsidRPr="00167217" w:rsidRDefault="005B2252" w:rsidP="005B225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7217">
              <w:rPr>
                <w:sz w:val="20"/>
                <w:szCs w:val="20"/>
              </w:rPr>
              <w:t>Interrupção</w:t>
            </w:r>
          </w:p>
        </w:tc>
        <w:tc>
          <w:tcPr>
            <w:tcW w:w="857" w:type="pct"/>
            <w:tcBorders>
              <w:top w:val="nil"/>
              <w:bottom w:val="nil"/>
            </w:tcBorders>
          </w:tcPr>
          <w:p w14:paraId="11794B3B" w14:textId="0A365AF1" w:rsidR="005B2252" w:rsidRPr="00167217" w:rsidRDefault="005B2252" w:rsidP="005B225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7217">
              <w:rPr>
                <w:sz w:val="20"/>
                <w:szCs w:val="20"/>
              </w:rPr>
              <w:t xml:space="preserve">Suspensão </w:t>
            </w:r>
          </w:p>
        </w:tc>
      </w:tr>
      <w:tr w:rsidR="002249B3" w:rsidRPr="00776808" w14:paraId="0D1734DA" w14:textId="77777777" w:rsidTr="0077680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pct"/>
            <w:tcBorders>
              <w:top w:val="nil"/>
              <w:bottom w:val="nil"/>
            </w:tcBorders>
          </w:tcPr>
          <w:p w14:paraId="35A653ED" w14:textId="77777777" w:rsidR="005B2252" w:rsidRPr="00167217" w:rsidRDefault="005B2252" w:rsidP="005B2252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nil"/>
              <w:bottom w:val="nil"/>
            </w:tcBorders>
          </w:tcPr>
          <w:p w14:paraId="48EE8BAE" w14:textId="77777777" w:rsidR="005B2252" w:rsidRPr="00167217" w:rsidRDefault="005B2252" w:rsidP="005B225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72" w:type="pct"/>
            <w:tcBorders>
              <w:top w:val="nil"/>
              <w:bottom w:val="nil"/>
            </w:tcBorders>
          </w:tcPr>
          <w:p w14:paraId="02717139" w14:textId="77777777" w:rsidR="005B2252" w:rsidRPr="00167217" w:rsidRDefault="005B2252" w:rsidP="005B225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bottom w:val="nil"/>
            </w:tcBorders>
          </w:tcPr>
          <w:p w14:paraId="55115778" w14:textId="77777777" w:rsidR="005B2252" w:rsidRPr="00167217" w:rsidRDefault="005B2252" w:rsidP="005B225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nil"/>
              <w:bottom w:val="nil"/>
            </w:tcBorders>
          </w:tcPr>
          <w:p w14:paraId="1555868B" w14:textId="77777777" w:rsidR="005B2252" w:rsidRPr="00167217" w:rsidRDefault="005B2252" w:rsidP="005B225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249B3" w:rsidRPr="00776808" w14:paraId="5B4EB709" w14:textId="77777777" w:rsidTr="00776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pct"/>
            <w:tcBorders>
              <w:top w:val="nil"/>
              <w:bottom w:val="nil"/>
            </w:tcBorders>
          </w:tcPr>
          <w:p w14:paraId="757BCE38" w14:textId="2B8B371D" w:rsidR="005B2252" w:rsidRPr="00167217" w:rsidRDefault="005B2252" w:rsidP="005B2252">
            <w:pPr>
              <w:jc w:val="left"/>
              <w:rPr>
                <w:b w:val="0"/>
                <w:sz w:val="20"/>
                <w:szCs w:val="20"/>
              </w:rPr>
            </w:pPr>
            <w:r w:rsidRPr="00167217">
              <w:rPr>
                <w:b w:val="0"/>
                <w:sz w:val="20"/>
                <w:szCs w:val="20"/>
              </w:rPr>
              <w:t>Limite de solicitações de esclarecimento</w:t>
            </w:r>
          </w:p>
        </w:tc>
        <w:tc>
          <w:tcPr>
            <w:tcW w:w="1032" w:type="pct"/>
            <w:tcBorders>
              <w:top w:val="nil"/>
              <w:bottom w:val="nil"/>
            </w:tcBorders>
          </w:tcPr>
          <w:p w14:paraId="29A33E5E" w14:textId="77777777" w:rsidR="005B2252" w:rsidRPr="00167217" w:rsidRDefault="005B2252" w:rsidP="005B225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72" w:type="pct"/>
            <w:tcBorders>
              <w:top w:val="nil"/>
              <w:bottom w:val="nil"/>
            </w:tcBorders>
          </w:tcPr>
          <w:p w14:paraId="769C7815" w14:textId="77777777" w:rsidR="005B2252" w:rsidRPr="00167217" w:rsidRDefault="005B2252" w:rsidP="005B225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7217">
              <w:rPr>
                <w:sz w:val="20"/>
                <w:szCs w:val="20"/>
              </w:rPr>
              <w:t>Não há limite</w:t>
            </w:r>
          </w:p>
        </w:tc>
        <w:tc>
          <w:tcPr>
            <w:tcW w:w="785" w:type="pct"/>
            <w:tcBorders>
              <w:top w:val="nil"/>
              <w:bottom w:val="nil"/>
            </w:tcBorders>
          </w:tcPr>
          <w:p w14:paraId="6BB7B8F5" w14:textId="77777777" w:rsidR="005B2252" w:rsidRPr="00167217" w:rsidRDefault="005B2252" w:rsidP="005B225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7217">
              <w:rPr>
                <w:sz w:val="20"/>
                <w:szCs w:val="20"/>
              </w:rPr>
              <w:t>Não há limite</w:t>
            </w:r>
          </w:p>
        </w:tc>
        <w:tc>
          <w:tcPr>
            <w:tcW w:w="857" w:type="pct"/>
            <w:tcBorders>
              <w:top w:val="nil"/>
              <w:bottom w:val="nil"/>
            </w:tcBorders>
          </w:tcPr>
          <w:p w14:paraId="023F8E9C" w14:textId="63A8A936" w:rsidR="005B2252" w:rsidRPr="00167217" w:rsidRDefault="005B2252" w:rsidP="005B225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7217">
              <w:rPr>
                <w:sz w:val="20"/>
                <w:szCs w:val="20"/>
              </w:rPr>
              <w:t>1 pedido</w:t>
            </w:r>
            <w:r w:rsidR="00CC5E34" w:rsidRPr="00167217">
              <w:rPr>
                <w:sz w:val="20"/>
                <w:szCs w:val="20"/>
              </w:rPr>
              <w:t xml:space="preserve"> (F)</w:t>
            </w:r>
          </w:p>
        </w:tc>
      </w:tr>
      <w:tr w:rsidR="002249B3" w:rsidRPr="00776808" w14:paraId="474654E9" w14:textId="77777777" w:rsidTr="0077680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pct"/>
            <w:tcBorders>
              <w:top w:val="nil"/>
              <w:bottom w:val="nil"/>
            </w:tcBorders>
          </w:tcPr>
          <w:p w14:paraId="7D5DC522" w14:textId="77777777" w:rsidR="005B2252" w:rsidRPr="00167217" w:rsidRDefault="005B2252" w:rsidP="005B2252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nil"/>
              <w:bottom w:val="nil"/>
            </w:tcBorders>
          </w:tcPr>
          <w:p w14:paraId="1160A031" w14:textId="77777777" w:rsidR="005B2252" w:rsidRPr="00167217" w:rsidRDefault="005B2252" w:rsidP="005B225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72" w:type="pct"/>
            <w:tcBorders>
              <w:top w:val="nil"/>
              <w:bottom w:val="nil"/>
            </w:tcBorders>
          </w:tcPr>
          <w:p w14:paraId="42EE2E93" w14:textId="77777777" w:rsidR="005B2252" w:rsidRPr="00167217" w:rsidRDefault="005B2252" w:rsidP="005B225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bottom w:val="nil"/>
            </w:tcBorders>
          </w:tcPr>
          <w:p w14:paraId="467D8EC6" w14:textId="77777777" w:rsidR="005B2252" w:rsidRPr="00167217" w:rsidRDefault="005B2252" w:rsidP="005B225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nil"/>
              <w:bottom w:val="nil"/>
            </w:tcBorders>
          </w:tcPr>
          <w:p w14:paraId="59DB25CF" w14:textId="77777777" w:rsidR="005B2252" w:rsidRPr="00167217" w:rsidRDefault="005B2252" w:rsidP="005B225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249B3" w:rsidRPr="00776808" w14:paraId="5351E6E1" w14:textId="77777777" w:rsidTr="00776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pct"/>
            <w:tcBorders>
              <w:top w:val="nil"/>
              <w:bottom w:val="single" w:sz="12" w:space="0" w:color="auto"/>
            </w:tcBorders>
          </w:tcPr>
          <w:p w14:paraId="75D0AF3B" w14:textId="77777777" w:rsidR="005B2252" w:rsidRPr="00167217" w:rsidRDefault="005B2252" w:rsidP="005B2252">
            <w:pPr>
              <w:jc w:val="left"/>
              <w:rPr>
                <w:b w:val="0"/>
                <w:sz w:val="20"/>
                <w:szCs w:val="20"/>
              </w:rPr>
            </w:pPr>
            <w:r w:rsidRPr="00167217">
              <w:rPr>
                <w:b w:val="0"/>
                <w:sz w:val="20"/>
                <w:szCs w:val="20"/>
              </w:rPr>
              <w:t>Responsabilidade funcional em caso de descumprimento</w:t>
            </w:r>
          </w:p>
        </w:tc>
        <w:tc>
          <w:tcPr>
            <w:tcW w:w="1032" w:type="pct"/>
            <w:tcBorders>
              <w:top w:val="nil"/>
              <w:bottom w:val="single" w:sz="12" w:space="0" w:color="auto"/>
            </w:tcBorders>
          </w:tcPr>
          <w:p w14:paraId="61DF6EE8" w14:textId="77777777" w:rsidR="005B2252" w:rsidRPr="00167217" w:rsidRDefault="005B2252" w:rsidP="005B225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72" w:type="pct"/>
            <w:tcBorders>
              <w:top w:val="nil"/>
              <w:bottom w:val="single" w:sz="12" w:space="0" w:color="auto"/>
            </w:tcBorders>
          </w:tcPr>
          <w:p w14:paraId="53AE9984" w14:textId="77777777" w:rsidR="005B2252" w:rsidRPr="00167217" w:rsidRDefault="005B2252" w:rsidP="005B225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7217">
              <w:rPr>
                <w:sz w:val="20"/>
                <w:szCs w:val="20"/>
              </w:rPr>
              <w:t>Não</w:t>
            </w:r>
          </w:p>
        </w:tc>
        <w:tc>
          <w:tcPr>
            <w:tcW w:w="785" w:type="pct"/>
            <w:tcBorders>
              <w:top w:val="nil"/>
              <w:bottom w:val="single" w:sz="12" w:space="0" w:color="auto"/>
            </w:tcBorders>
          </w:tcPr>
          <w:p w14:paraId="6C44319F" w14:textId="77777777" w:rsidR="005B2252" w:rsidRPr="00167217" w:rsidRDefault="005B2252" w:rsidP="005B225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7217">
              <w:rPr>
                <w:sz w:val="20"/>
                <w:szCs w:val="20"/>
              </w:rPr>
              <w:t>Sim</w:t>
            </w:r>
          </w:p>
        </w:tc>
        <w:tc>
          <w:tcPr>
            <w:tcW w:w="857" w:type="pct"/>
            <w:tcBorders>
              <w:top w:val="nil"/>
              <w:bottom w:val="single" w:sz="12" w:space="0" w:color="auto"/>
            </w:tcBorders>
          </w:tcPr>
          <w:p w14:paraId="0F308458" w14:textId="77777777" w:rsidR="005B2252" w:rsidRPr="00167217" w:rsidRDefault="005B2252" w:rsidP="005B225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7217">
              <w:rPr>
                <w:sz w:val="20"/>
                <w:szCs w:val="20"/>
              </w:rPr>
              <w:t>Sim</w:t>
            </w:r>
          </w:p>
        </w:tc>
      </w:tr>
    </w:tbl>
    <w:p w14:paraId="7A8C49AF" w14:textId="6A4692B5" w:rsidR="00FF3B7D" w:rsidRDefault="00FF3B7D" w:rsidP="004940B0">
      <w:pPr>
        <w:spacing w:before="120" w:after="120" w:line="240" w:lineRule="auto"/>
        <w:rPr>
          <w:sz w:val="18"/>
          <w:szCs w:val="18"/>
        </w:rPr>
      </w:pPr>
      <w:r w:rsidRPr="0099317A">
        <w:rPr>
          <w:sz w:val="18"/>
          <w:szCs w:val="18"/>
        </w:rPr>
        <w:t>Fonte: elaborado por Matos AW, com base na Lei 6.360/1976 (texto vigente até 28/03/2017), no PLS 727/2015 (texto inicial) e na Lei 13.411/2016.</w:t>
      </w:r>
    </w:p>
    <w:p w14:paraId="61DD14DB" w14:textId="365DB69B" w:rsidR="0071462A" w:rsidRPr="00F05DC9" w:rsidRDefault="00CC5E34" w:rsidP="0048080C">
      <w:pPr>
        <w:spacing w:line="240" w:lineRule="auto"/>
        <w:ind w:left="284" w:hanging="284"/>
        <w:rPr>
          <w:sz w:val="18"/>
          <w:szCs w:val="18"/>
        </w:rPr>
      </w:pPr>
      <w:proofErr w:type="gramStart"/>
      <w:r w:rsidRPr="00CC5E34">
        <w:rPr>
          <w:sz w:val="18"/>
          <w:szCs w:val="18"/>
        </w:rPr>
        <w:t>(A)</w:t>
      </w:r>
      <w:r>
        <w:rPr>
          <w:sz w:val="18"/>
          <w:szCs w:val="18"/>
        </w:rPr>
        <w:t xml:space="preserve"> </w:t>
      </w:r>
      <w:r w:rsidR="001A6800" w:rsidRPr="00F05DC9">
        <w:rPr>
          <w:sz w:val="18"/>
          <w:szCs w:val="18"/>
        </w:rPr>
        <w:t>C</w:t>
      </w:r>
      <w:r w:rsidR="0071462A" w:rsidRPr="00F05DC9">
        <w:rPr>
          <w:sz w:val="18"/>
          <w:szCs w:val="18"/>
        </w:rPr>
        <w:t>ontados</w:t>
      </w:r>
      <w:proofErr w:type="gramEnd"/>
      <w:r w:rsidR="0071462A" w:rsidRPr="00F05DC9">
        <w:rPr>
          <w:sz w:val="18"/>
          <w:szCs w:val="18"/>
        </w:rPr>
        <w:t xml:space="preserve"> </w:t>
      </w:r>
      <w:r w:rsidR="0071462A" w:rsidRPr="00F5403F">
        <w:rPr>
          <w:sz w:val="18"/>
          <w:szCs w:val="18"/>
        </w:rPr>
        <w:t>a partir</w:t>
      </w:r>
      <w:r w:rsidR="0071462A" w:rsidRPr="00F05DC9">
        <w:rPr>
          <w:sz w:val="18"/>
          <w:szCs w:val="18"/>
        </w:rPr>
        <w:t xml:space="preserve"> da data do requerimento do registro.</w:t>
      </w:r>
    </w:p>
    <w:p w14:paraId="79760A98" w14:textId="40A16242" w:rsidR="0071462A" w:rsidRPr="0099317A" w:rsidRDefault="00CC5E34" w:rsidP="0048080C">
      <w:pPr>
        <w:spacing w:line="240" w:lineRule="auto"/>
        <w:ind w:left="284" w:hanging="284"/>
        <w:rPr>
          <w:sz w:val="18"/>
          <w:szCs w:val="18"/>
        </w:rPr>
      </w:pPr>
      <w:proofErr w:type="gramStart"/>
      <w:r w:rsidRPr="00CC5E34">
        <w:rPr>
          <w:sz w:val="18"/>
          <w:szCs w:val="18"/>
        </w:rPr>
        <w:t>(</w:t>
      </w:r>
      <w:r>
        <w:rPr>
          <w:sz w:val="18"/>
          <w:szCs w:val="18"/>
        </w:rPr>
        <w:t>B</w:t>
      </w:r>
      <w:r w:rsidRPr="00CC5E34">
        <w:rPr>
          <w:sz w:val="18"/>
          <w:szCs w:val="18"/>
        </w:rPr>
        <w:t>)</w:t>
      </w:r>
      <w:r>
        <w:rPr>
          <w:sz w:val="18"/>
          <w:szCs w:val="18"/>
        </w:rPr>
        <w:t xml:space="preserve"> </w:t>
      </w:r>
      <w:r w:rsidR="001A6800" w:rsidRPr="00E20AF4">
        <w:rPr>
          <w:sz w:val="18"/>
          <w:szCs w:val="18"/>
        </w:rPr>
        <w:t>C</w:t>
      </w:r>
      <w:r w:rsidR="0071462A" w:rsidRPr="001C1CC0">
        <w:rPr>
          <w:sz w:val="18"/>
          <w:szCs w:val="18"/>
        </w:rPr>
        <w:t>ontados</w:t>
      </w:r>
      <w:proofErr w:type="gramEnd"/>
      <w:r w:rsidR="0071462A" w:rsidRPr="001C1CC0">
        <w:rPr>
          <w:sz w:val="18"/>
          <w:szCs w:val="18"/>
        </w:rPr>
        <w:t xml:space="preserve"> </w:t>
      </w:r>
      <w:r w:rsidR="0071462A" w:rsidRPr="00F5403F">
        <w:rPr>
          <w:sz w:val="18"/>
          <w:szCs w:val="18"/>
        </w:rPr>
        <w:t>a partir</w:t>
      </w:r>
      <w:r w:rsidR="0071462A" w:rsidRPr="00F05DC9">
        <w:rPr>
          <w:sz w:val="18"/>
          <w:szCs w:val="18"/>
        </w:rPr>
        <w:t xml:space="preserve"> da data </w:t>
      </w:r>
      <w:r w:rsidR="0071462A" w:rsidRPr="0099317A">
        <w:rPr>
          <w:sz w:val="18"/>
          <w:szCs w:val="18"/>
        </w:rPr>
        <w:t>do protocolo do pedido de priorização.</w:t>
      </w:r>
    </w:p>
    <w:p w14:paraId="7A7C8C43" w14:textId="21181712" w:rsidR="008B64E6" w:rsidRPr="0099317A" w:rsidRDefault="00CC5E34" w:rsidP="0048080C">
      <w:pPr>
        <w:spacing w:line="240" w:lineRule="auto"/>
        <w:ind w:left="284" w:hanging="284"/>
        <w:rPr>
          <w:sz w:val="18"/>
          <w:szCs w:val="18"/>
        </w:rPr>
      </w:pPr>
      <w:r w:rsidRPr="00CC5E34">
        <w:rPr>
          <w:sz w:val="18"/>
          <w:szCs w:val="18"/>
        </w:rPr>
        <w:t>(</w:t>
      </w:r>
      <w:r>
        <w:rPr>
          <w:sz w:val="18"/>
          <w:szCs w:val="18"/>
        </w:rPr>
        <w:t>C</w:t>
      </w:r>
      <w:r w:rsidRPr="00CC5E34">
        <w:rPr>
          <w:sz w:val="18"/>
          <w:szCs w:val="18"/>
        </w:rPr>
        <w:t>)</w:t>
      </w:r>
      <w:r>
        <w:rPr>
          <w:sz w:val="18"/>
          <w:szCs w:val="18"/>
        </w:rPr>
        <w:t xml:space="preserve"> </w:t>
      </w:r>
      <w:r w:rsidR="001942C9" w:rsidRPr="0099317A">
        <w:rPr>
          <w:sz w:val="18"/>
          <w:szCs w:val="18"/>
        </w:rPr>
        <w:t xml:space="preserve">Medicamento </w:t>
      </w:r>
      <w:r w:rsidR="006F0E0F">
        <w:rPr>
          <w:sz w:val="18"/>
          <w:szCs w:val="18"/>
        </w:rPr>
        <w:t xml:space="preserve">similar </w:t>
      </w:r>
      <w:r w:rsidR="001942C9" w:rsidRPr="0099317A">
        <w:rPr>
          <w:sz w:val="18"/>
          <w:szCs w:val="18"/>
        </w:rPr>
        <w:t xml:space="preserve">a ser fabricado no Brasil ou </w:t>
      </w:r>
      <w:r w:rsidR="008B64E6" w:rsidRPr="0099317A">
        <w:rPr>
          <w:sz w:val="18"/>
          <w:szCs w:val="18"/>
        </w:rPr>
        <w:t xml:space="preserve">registrado e fabricado em Estado integrante do </w:t>
      </w:r>
      <w:r w:rsidR="00F55476" w:rsidRPr="0099317A">
        <w:rPr>
          <w:sz w:val="18"/>
          <w:szCs w:val="18"/>
        </w:rPr>
        <w:t>Mercado Comum do Sul (</w:t>
      </w:r>
      <w:r w:rsidR="008B64E6" w:rsidRPr="0099317A">
        <w:rPr>
          <w:sz w:val="18"/>
          <w:szCs w:val="18"/>
        </w:rPr>
        <w:t>Mercosul</w:t>
      </w:r>
      <w:r w:rsidR="00F55476" w:rsidRPr="0099317A">
        <w:rPr>
          <w:sz w:val="18"/>
          <w:szCs w:val="18"/>
        </w:rPr>
        <w:t>)</w:t>
      </w:r>
      <w:r w:rsidR="008B64E6" w:rsidRPr="0099317A">
        <w:rPr>
          <w:sz w:val="18"/>
          <w:szCs w:val="18"/>
        </w:rPr>
        <w:t xml:space="preserve">, </w:t>
      </w:r>
      <w:r w:rsidR="00866B96" w:rsidRPr="0099317A">
        <w:rPr>
          <w:sz w:val="18"/>
          <w:szCs w:val="18"/>
        </w:rPr>
        <w:t xml:space="preserve">para efeito de sua comercialização no Brasil, devendo corresponder </w:t>
      </w:r>
      <w:r w:rsidR="008B64E6" w:rsidRPr="0099317A">
        <w:rPr>
          <w:sz w:val="18"/>
          <w:szCs w:val="18"/>
        </w:rPr>
        <w:t>a similar</w:t>
      </w:r>
      <w:r w:rsidR="00866B96" w:rsidRPr="0099317A">
        <w:rPr>
          <w:sz w:val="18"/>
          <w:szCs w:val="18"/>
        </w:rPr>
        <w:t xml:space="preserve"> nacional</w:t>
      </w:r>
      <w:r w:rsidR="008B64E6" w:rsidRPr="0099317A">
        <w:rPr>
          <w:sz w:val="18"/>
          <w:szCs w:val="18"/>
        </w:rPr>
        <w:t xml:space="preserve"> já registrado.</w:t>
      </w:r>
    </w:p>
    <w:p w14:paraId="0E4410D6" w14:textId="67A271C8" w:rsidR="009518E2" w:rsidRPr="0099317A" w:rsidRDefault="00CC5E34" w:rsidP="0048080C">
      <w:pPr>
        <w:spacing w:line="240" w:lineRule="auto"/>
        <w:ind w:left="284" w:hanging="284"/>
        <w:rPr>
          <w:sz w:val="18"/>
          <w:szCs w:val="18"/>
        </w:rPr>
      </w:pPr>
      <w:proofErr w:type="gramStart"/>
      <w:r w:rsidRPr="00CC5E34">
        <w:rPr>
          <w:sz w:val="18"/>
          <w:szCs w:val="18"/>
        </w:rPr>
        <w:t>(</w:t>
      </w:r>
      <w:r>
        <w:rPr>
          <w:sz w:val="18"/>
          <w:szCs w:val="18"/>
        </w:rPr>
        <w:t>D</w:t>
      </w:r>
      <w:r w:rsidRPr="00CC5E34">
        <w:rPr>
          <w:sz w:val="18"/>
          <w:szCs w:val="18"/>
        </w:rPr>
        <w:t>)</w:t>
      </w:r>
      <w:r w:rsidRPr="0099317A">
        <w:rPr>
          <w:sz w:val="18"/>
          <w:szCs w:val="18"/>
        </w:rPr>
        <w:t xml:space="preserve"> </w:t>
      </w:r>
      <w:r w:rsidR="009518E2" w:rsidRPr="0099317A">
        <w:rPr>
          <w:sz w:val="18"/>
          <w:szCs w:val="18"/>
        </w:rPr>
        <w:t>Demais</w:t>
      </w:r>
      <w:proofErr w:type="gramEnd"/>
      <w:r w:rsidR="009518E2" w:rsidRPr="0099317A">
        <w:rPr>
          <w:sz w:val="18"/>
          <w:szCs w:val="18"/>
        </w:rPr>
        <w:t xml:space="preserve"> produtos sujeitos à vigilância sanitária</w:t>
      </w:r>
      <w:r w:rsidR="00120D13" w:rsidRPr="0099317A">
        <w:rPr>
          <w:sz w:val="18"/>
          <w:szCs w:val="18"/>
        </w:rPr>
        <w:t xml:space="preserve"> não enquadrados como medicamentos</w:t>
      </w:r>
      <w:r w:rsidR="009518E2" w:rsidRPr="0099317A">
        <w:rPr>
          <w:sz w:val="18"/>
          <w:szCs w:val="18"/>
        </w:rPr>
        <w:t>.</w:t>
      </w:r>
    </w:p>
    <w:p w14:paraId="7D205AF7" w14:textId="7A9058F6" w:rsidR="00310B10" w:rsidRPr="0099317A" w:rsidRDefault="00CC5E34" w:rsidP="0048080C">
      <w:pPr>
        <w:spacing w:line="240" w:lineRule="auto"/>
        <w:ind w:left="284" w:hanging="284"/>
        <w:rPr>
          <w:sz w:val="18"/>
          <w:szCs w:val="18"/>
        </w:rPr>
      </w:pPr>
      <w:r>
        <w:rPr>
          <w:sz w:val="18"/>
          <w:szCs w:val="18"/>
        </w:rPr>
        <w:t xml:space="preserve">(E) </w:t>
      </w:r>
      <w:r w:rsidR="001A6800" w:rsidRPr="0099317A">
        <w:rPr>
          <w:sz w:val="18"/>
          <w:szCs w:val="18"/>
        </w:rPr>
        <w:t>A</w:t>
      </w:r>
      <w:r w:rsidR="00310B10" w:rsidRPr="0099317A">
        <w:rPr>
          <w:sz w:val="18"/>
          <w:szCs w:val="18"/>
        </w:rPr>
        <w:t xml:space="preserve"> contagem é interrompida c</w:t>
      </w:r>
      <w:r w:rsidR="001A6800" w:rsidRPr="0099317A">
        <w:rPr>
          <w:sz w:val="18"/>
          <w:szCs w:val="18"/>
        </w:rPr>
        <w:t xml:space="preserve">aso seja um “Similar </w:t>
      </w:r>
      <w:r w:rsidR="00BF624A" w:rsidRPr="0099317A">
        <w:rPr>
          <w:sz w:val="18"/>
          <w:szCs w:val="18"/>
        </w:rPr>
        <w:t>Nacional</w:t>
      </w:r>
      <w:r w:rsidR="001A6800" w:rsidRPr="0099317A">
        <w:rPr>
          <w:sz w:val="18"/>
          <w:szCs w:val="18"/>
        </w:rPr>
        <w:t>”</w:t>
      </w:r>
      <w:r w:rsidR="00C6622F">
        <w:rPr>
          <w:sz w:val="18"/>
          <w:szCs w:val="18"/>
        </w:rPr>
        <w:t xml:space="preserve"> (C)</w:t>
      </w:r>
      <w:r w:rsidR="001A6800" w:rsidRPr="0099317A">
        <w:rPr>
          <w:sz w:val="18"/>
          <w:szCs w:val="18"/>
        </w:rPr>
        <w:t xml:space="preserve"> e o prazo não pode exceder a 180 dias.</w:t>
      </w:r>
      <w:r w:rsidR="00E955E1" w:rsidRPr="0099317A">
        <w:rPr>
          <w:sz w:val="18"/>
          <w:szCs w:val="18"/>
        </w:rPr>
        <w:t xml:space="preserve"> Para os </w:t>
      </w:r>
      <w:r w:rsidR="00913036" w:rsidRPr="0099317A">
        <w:rPr>
          <w:sz w:val="18"/>
          <w:szCs w:val="18"/>
        </w:rPr>
        <w:t xml:space="preserve">demais </w:t>
      </w:r>
      <w:r w:rsidR="00120D13" w:rsidRPr="0099317A">
        <w:rPr>
          <w:sz w:val="18"/>
          <w:szCs w:val="18"/>
        </w:rPr>
        <w:t xml:space="preserve">produtos </w:t>
      </w:r>
      <w:r w:rsidR="00E955E1" w:rsidRPr="0099317A">
        <w:rPr>
          <w:sz w:val="18"/>
          <w:szCs w:val="18"/>
        </w:rPr>
        <w:t xml:space="preserve">não </w:t>
      </w:r>
      <w:r w:rsidR="00913036" w:rsidRPr="0099317A">
        <w:rPr>
          <w:sz w:val="18"/>
          <w:szCs w:val="18"/>
        </w:rPr>
        <w:t>estava</w:t>
      </w:r>
      <w:r w:rsidR="009159EF" w:rsidRPr="0099317A">
        <w:rPr>
          <w:sz w:val="18"/>
          <w:szCs w:val="18"/>
        </w:rPr>
        <w:t xml:space="preserve"> prevista </w:t>
      </w:r>
      <w:r w:rsidR="000A4A15" w:rsidRPr="0099317A">
        <w:rPr>
          <w:sz w:val="18"/>
          <w:szCs w:val="18"/>
        </w:rPr>
        <w:t xml:space="preserve">na Lei </w:t>
      </w:r>
      <w:r w:rsidR="009159EF" w:rsidRPr="0099317A">
        <w:rPr>
          <w:sz w:val="18"/>
          <w:szCs w:val="18"/>
        </w:rPr>
        <w:t>a suspensão ou interrupção da contagem do prazo</w:t>
      </w:r>
      <w:r w:rsidR="002247E9">
        <w:rPr>
          <w:sz w:val="18"/>
          <w:szCs w:val="18"/>
        </w:rPr>
        <w:t xml:space="preserve">, a não ser na Resolução-RDC </w:t>
      </w:r>
      <w:r w:rsidR="00B45A85" w:rsidRPr="0099317A">
        <w:rPr>
          <w:sz w:val="18"/>
          <w:szCs w:val="18"/>
        </w:rPr>
        <w:t>204/2005</w:t>
      </w:r>
      <w:r w:rsidR="00466377" w:rsidRPr="0099317A">
        <w:rPr>
          <w:sz w:val="18"/>
          <w:szCs w:val="18"/>
        </w:rPr>
        <w:t xml:space="preserve"> </w:t>
      </w:r>
      <w:hyperlink w:anchor="RDC204_2005" w:history="1">
        <w:r w:rsidR="00B26413" w:rsidRPr="0099317A">
          <w:rPr>
            <w:rStyle w:val="Hyperlink"/>
            <w:sz w:val="18"/>
            <w:szCs w:val="18"/>
            <w:u w:val="none"/>
          </w:rPr>
          <w:t>(1</w:t>
        </w:r>
        <w:r w:rsidR="00893D62">
          <w:rPr>
            <w:rStyle w:val="Hyperlink"/>
            <w:sz w:val="18"/>
            <w:szCs w:val="18"/>
            <w:u w:val="none"/>
          </w:rPr>
          <w:t>9</w:t>
        </w:r>
        <w:r w:rsidR="00B26413" w:rsidRPr="0099317A">
          <w:rPr>
            <w:rStyle w:val="Hyperlink"/>
            <w:sz w:val="18"/>
            <w:szCs w:val="18"/>
            <w:u w:val="none"/>
          </w:rPr>
          <w:t>)</w:t>
        </w:r>
      </w:hyperlink>
      <w:r w:rsidR="00B45A85" w:rsidRPr="0099317A">
        <w:rPr>
          <w:sz w:val="18"/>
          <w:szCs w:val="18"/>
        </w:rPr>
        <w:t xml:space="preserve">, na qual </w:t>
      </w:r>
      <w:r w:rsidR="00AC6579" w:rsidRPr="0099317A">
        <w:rPr>
          <w:sz w:val="18"/>
          <w:szCs w:val="18"/>
        </w:rPr>
        <w:t>é</w:t>
      </w:r>
      <w:r w:rsidR="0038796A" w:rsidRPr="0099317A">
        <w:rPr>
          <w:sz w:val="18"/>
          <w:szCs w:val="18"/>
        </w:rPr>
        <w:t xml:space="preserve"> </w:t>
      </w:r>
      <w:r w:rsidR="00AC6579" w:rsidRPr="0099317A">
        <w:rPr>
          <w:sz w:val="18"/>
          <w:szCs w:val="18"/>
        </w:rPr>
        <w:t>permitida</w:t>
      </w:r>
      <w:r w:rsidR="00B45A85" w:rsidRPr="0099317A">
        <w:rPr>
          <w:sz w:val="18"/>
          <w:szCs w:val="18"/>
        </w:rPr>
        <w:t xml:space="preserve"> a interrupção.</w:t>
      </w:r>
    </w:p>
    <w:p w14:paraId="596628B0" w14:textId="7CD4CB93" w:rsidR="00C6166E" w:rsidRPr="0099317A" w:rsidRDefault="00CC5E34" w:rsidP="0048080C">
      <w:pPr>
        <w:spacing w:line="240" w:lineRule="auto"/>
        <w:ind w:left="284" w:hanging="284"/>
        <w:rPr>
          <w:sz w:val="18"/>
          <w:szCs w:val="18"/>
        </w:rPr>
      </w:pPr>
      <w:r>
        <w:rPr>
          <w:sz w:val="18"/>
          <w:szCs w:val="18"/>
        </w:rPr>
        <w:t xml:space="preserve">(F) </w:t>
      </w:r>
      <w:r w:rsidR="00C6166E" w:rsidRPr="0099317A">
        <w:rPr>
          <w:sz w:val="18"/>
          <w:szCs w:val="18"/>
        </w:rPr>
        <w:t xml:space="preserve">Exceto se necessárias para esclarecer ou retificar informações </w:t>
      </w:r>
      <w:r w:rsidR="003276C7">
        <w:rPr>
          <w:sz w:val="18"/>
          <w:szCs w:val="18"/>
        </w:rPr>
        <w:t>de</w:t>
      </w:r>
      <w:r w:rsidR="00C6166E" w:rsidRPr="0099317A">
        <w:rPr>
          <w:sz w:val="18"/>
          <w:szCs w:val="18"/>
        </w:rPr>
        <w:t xml:space="preserve"> solicitação anteriormente atendida pela empresa.</w:t>
      </w:r>
    </w:p>
    <w:p w14:paraId="1ABFDC89" w14:textId="560B2B68" w:rsidR="00C06128" w:rsidRDefault="00C06128" w:rsidP="00B37A68">
      <w:pPr>
        <w:ind w:firstLine="567"/>
        <w:rPr>
          <w:szCs w:val="24"/>
        </w:rPr>
      </w:pPr>
    </w:p>
    <w:p w14:paraId="058D1837" w14:textId="10E6AAE2" w:rsidR="00064326" w:rsidRDefault="00064326" w:rsidP="00B37A68">
      <w:pPr>
        <w:ind w:firstLine="567"/>
        <w:rPr>
          <w:szCs w:val="24"/>
        </w:rPr>
      </w:pPr>
    </w:p>
    <w:p w14:paraId="7C365CB7" w14:textId="4C8FD6A9" w:rsidR="00064326" w:rsidRDefault="00064326" w:rsidP="00B37A68">
      <w:pPr>
        <w:ind w:firstLine="567"/>
        <w:rPr>
          <w:szCs w:val="24"/>
        </w:rPr>
      </w:pPr>
    </w:p>
    <w:p w14:paraId="452AE6BD" w14:textId="19E2B63B" w:rsidR="00064326" w:rsidRDefault="00064326" w:rsidP="00B37A68">
      <w:pPr>
        <w:ind w:firstLine="567"/>
        <w:rPr>
          <w:szCs w:val="24"/>
        </w:rPr>
      </w:pPr>
    </w:p>
    <w:p w14:paraId="2975B98C" w14:textId="245BE79C" w:rsidR="00064326" w:rsidRDefault="00064326" w:rsidP="00B37A68">
      <w:pPr>
        <w:ind w:firstLine="567"/>
        <w:rPr>
          <w:szCs w:val="24"/>
        </w:rPr>
      </w:pPr>
    </w:p>
    <w:p w14:paraId="74D1048A" w14:textId="11A81D2B" w:rsidR="00064326" w:rsidRDefault="00064326" w:rsidP="00B37A68">
      <w:pPr>
        <w:ind w:firstLine="567"/>
        <w:rPr>
          <w:szCs w:val="24"/>
        </w:rPr>
      </w:pPr>
    </w:p>
    <w:p w14:paraId="7973B7FC" w14:textId="676635AE" w:rsidR="00064326" w:rsidRDefault="00064326" w:rsidP="00B37A68">
      <w:pPr>
        <w:ind w:firstLine="567"/>
        <w:rPr>
          <w:szCs w:val="24"/>
        </w:rPr>
      </w:pPr>
    </w:p>
    <w:p w14:paraId="57264D38" w14:textId="736D4498" w:rsidR="00064326" w:rsidRDefault="00064326" w:rsidP="00B37A68">
      <w:pPr>
        <w:ind w:firstLine="567"/>
        <w:rPr>
          <w:szCs w:val="24"/>
        </w:rPr>
      </w:pPr>
    </w:p>
    <w:p w14:paraId="41ED6099" w14:textId="4A9F9E48" w:rsidR="00064326" w:rsidRDefault="00064326" w:rsidP="00B37A68">
      <w:pPr>
        <w:ind w:firstLine="567"/>
        <w:rPr>
          <w:szCs w:val="24"/>
        </w:rPr>
      </w:pPr>
    </w:p>
    <w:p w14:paraId="6887FBAF" w14:textId="43CF4603" w:rsidR="00064326" w:rsidRDefault="00064326" w:rsidP="00B37A68">
      <w:pPr>
        <w:ind w:firstLine="567"/>
        <w:rPr>
          <w:szCs w:val="24"/>
        </w:rPr>
      </w:pPr>
    </w:p>
    <w:p w14:paraId="01BDA7FA" w14:textId="63E1CEDA" w:rsidR="00064326" w:rsidRDefault="00064326" w:rsidP="00B37A68">
      <w:pPr>
        <w:ind w:firstLine="567"/>
        <w:rPr>
          <w:szCs w:val="24"/>
        </w:rPr>
      </w:pPr>
    </w:p>
    <w:p w14:paraId="68C96167" w14:textId="10AAA5F4" w:rsidR="00064326" w:rsidRDefault="00064326" w:rsidP="00B37A68">
      <w:pPr>
        <w:ind w:firstLine="567"/>
        <w:rPr>
          <w:szCs w:val="24"/>
        </w:rPr>
      </w:pPr>
    </w:p>
    <w:p w14:paraId="7DAD4CF1" w14:textId="77777777" w:rsidR="00064326" w:rsidRDefault="00064326" w:rsidP="00B37A68">
      <w:pPr>
        <w:ind w:firstLine="567"/>
        <w:rPr>
          <w:szCs w:val="24"/>
        </w:rPr>
      </w:pPr>
    </w:p>
    <w:p w14:paraId="037A59D1" w14:textId="7CBF6824" w:rsidR="00554AAD" w:rsidRPr="00C02C8A" w:rsidRDefault="00F42344" w:rsidP="00C02C8A">
      <w:pPr>
        <w:ind w:firstLine="567"/>
        <w:rPr>
          <w:b/>
          <w:szCs w:val="24"/>
        </w:rPr>
      </w:pPr>
      <w:r w:rsidRPr="00C02C8A">
        <w:rPr>
          <w:szCs w:val="24"/>
        </w:rPr>
        <w:t xml:space="preserve"> </w:t>
      </w:r>
    </w:p>
    <w:p w14:paraId="0ACF8E71" w14:textId="57983B86" w:rsidR="00176ACE" w:rsidRDefault="00176ACE" w:rsidP="00554AAD">
      <w:pPr>
        <w:spacing w:line="240" w:lineRule="auto"/>
        <w:rPr>
          <w:b/>
          <w:szCs w:val="24"/>
        </w:rPr>
      </w:pPr>
    </w:p>
    <w:p w14:paraId="06305F8C" w14:textId="7C6DA871" w:rsidR="00176ACE" w:rsidRDefault="00176ACE" w:rsidP="00554AAD">
      <w:pPr>
        <w:spacing w:line="240" w:lineRule="auto"/>
        <w:rPr>
          <w:b/>
          <w:szCs w:val="24"/>
        </w:rPr>
      </w:pPr>
    </w:p>
    <w:p w14:paraId="15E3F0AA" w14:textId="77777777" w:rsidR="00064326" w:rsidRPr="00C02C8A" w:rsidRDefault="00064326" w:rsidP="00554AAD">
      <w:pPr>
        <w:spacing w:line="240" w:lineRule="auto"/>
        <w:rPr>
          <w:b/>
          <w:szCs w:val="24"/>
        </w:rPr>
        <w:sectPr w:rsidR="00064326" w:rsidRPr="00C02C8A" w:rsidSect="00EA1E9F">
          <w:footerReference w:type="default" r:id="rId8"/>
          <w:pgSz w:w="11906" w:h="16838" w:code="9"/>
          <w:pgMar w:top="1440" w:right="1083" w:bottom="1440" w:left="1083" w:header="709" w:footer="709" w:gutter="0"/>
          <w:cols w:space="708"/>
          <w:docGrid w:linePitch="360"/>
        </w:sectPr>
      </w:pPr>
    </w:p>
    <w:p w14:paraId="33EBDA01" w14:textId="77777777" w:rsidR="0061002A" w:rsidRDefault="0061002A" w:rsidP="00554AAD">
      <w:pPr>
        <w:spacing w:line="240" w:lineRule="auto"/>
        <w:rPr>
          <w:b/>
          <w:sz w:val="22"/>
          <w:szCs w:val="20"/>
        </w:rPr>
        <w:sectPr w:rsidR="0061002A" w:rsidSect="00D06FD6">
          <w:type w:val="continuous"/>
          <w:pgSz w:w="11906" w:h="16838" w:code="9"/>
          <w:pgMar w:top="1440" w:right="1083" w:bottom="1440" w:left="1083" w:header="709" w:footer="709" w:gutter="0"/>
          <w:cols w:num="2" w:space="566"/>
          <w:docGrid w:linePitch="360"/>
        </w:sectPr>
      </w:pPr>
    </w:p>
    <w:p w14:paraId="2DD52B5F" w14:textId="5C1A0666" w:rsidR="00554AAD" w:rsidRPr="00051E8A" w:rsidRDefault="00554AAD" w:rsidP="00554AAD">
      <w:pPr>
        <w:spacing w:line="240" w:lineRule="auto"/>
        <w:rPr>
          <w:sz w:val="22"/>
        </w:rPr>
      </w:pPr>
      <w:r w:rsidRPr="00051E8A">
        <w:rPr>
          <w:b/>
          <w:sz w:val="22"/>
        </w:rPr>
        <w:t>Gráfico 1.</w:t>
      </w:r>
      <w:bookmarkStart w:id="1" w:name="Gráfico_1"/>
      <w:bookmarkEnd w:id="1"/>
      <w:r w:rsidRPr="00051E8A">
        <w:rPr>
          <w:sz w:val="22"/>
        </w:rPr>
        <w:t xml:space="preserve"> Tempo despendido pela ANVISA para decidir sobre as petições de registro de medicamentos, do rito ordinário, considerando o intervalo entre o protocolo e a publicação em DOU, tendo como referência dados dos processos publicados de 2015 a 2016.</w:t>
      </w:r>
    </w:p>
    <w:p w14:paraId="65EDAA42" w14:textId="77777777" w:rsidR="00554AAD" w:rsidRPr="004B39B8" w:rsidRDefault="00554AAD" w:rsidP="00554AAD">
      <w:pPr>
        <w:spacing w:line="240" w:lineRule="auto"/>
        <w:ind w:right="-20"/>
        <w:rPr>
          <w:sz w:val="20"/>
          <w:szCs w:val="20"/>
        </w:rPr>
      </w:pPr>
    </w:p>
    <w:p w14:paraId="69A9A281" w14:textId="77777777" w:rsidR="00554AAD" w:rsidRPr="008A0150" w:rsidRDefault="00554AAD" w:rsidP="00D06FD6">
      <w:pPr>
        <w:tabs>
          <w:tab w:val="left" w:pos="0"/>
        </w:tabs>
        <w:spacing w:line="240" w:lineRule="auto"/>
        <w:ind w:right="-20"/>
        <w:rPr>
          <w:sz w:val="20"/>
          <w:szCs w:val="20"/>
        </w:rPr>
      </w:pPr>
      <w:r w:rsidRPr="008A0150">
        <w:rPr>
          <w:noProof/>
          <w:sz w:val="20"/>
          <w:szCs w:val="20"/>
          <w:lang w:eastAsia="pt-BR"/>
        </w:rPr>
        <mc:AlternateContent>
          <mc:Choice Requires="cx1">
            <w:drawing>
              <wp:inline distT="0" distB="0" distL="0" distR="0" wp14:anchorId="44494141" wp14:editId="590EABFE">
                <wp:extent cx="2943225" cy="3315956"/>
                <wp:effectExtent l="0" t="0" r="0" b="18415"/>
                <wp:docPr id="8" name="Gráfico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29A966-0254-49C3-B0EA-613322D6C64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9"/>
                  </a:graphicData>
                </a:graphic>
              </wp:inline>
            </w:drawing>
          </mc:Choice>
          <mc:Fallback>
            <w:drawing>
              <wp:inline distT="0" distB="0" distL="0" distR="0" wp14:anchorId="44494141" wp14:editId="590EABFE">
                <wp:extent cx="2943225" cy="3315956"/>
                <wp:effectExtent l="0" t="0" r="0" b="18415"/>
                <wp:docPr id="8" name="Gráfico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29A966-0254-49C3-B0EA-613322D6C64D}"/>
                    </a:ext>
                  </a:extLst>
                </wp:docPr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Gráfico 8">
                          <a:extLst>
                            <a:ext uri="{FF2B5EF4-FFF2-40B4-BE49-F238E27FC236}">
                              <a16:creationId xmlns:a16="http://schemas.microsoft.com/office/drawing/2014/main" id="{0129A966-0254-49C3-B0EA-613322D6C64D}"/>
                            </a:ext>
                          </a:extLst>
                        </pic:cNvPr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33153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5039779E" w14:textId="77777777" w:rsidR="00A5352D" w:rsidRDefault="00A5352D" w:rsidP="00A5352D">
      <w:pPr>
        <w:spacing w:before="120" w:after="120" w:line="240" w:lineRule="auto"/>
        <w:rPr>
          <w:sz w:val="18"/>
          <w:szCs w:val="18"/>
        </w:rPr>
      </w:pPr>
      <w:r w:rsidRPr="00051E8A">
        <w:rPr>
          <w:sz w:val="18"/>
          <w:szCs w:val="18"/>
        </w:rPr>
        <w:t xml:space="preserve">Fonte: elaborado por </w:t>
      </w:r>
      <w:r w:rsidRPr="00820590">
        <w:rPr>
          <w:sz w:val="18"/>
          <w:szCs w:val="18"/>
        </w:rPr>
        <w:t>Matos AW,</w:t>
      </w:r>
      <w:r w:rsidRPr="00051E8A">
        <w:rPr>
          <w:sz w:val="18"/>
          <w:szCs w:val="18"/>
        </w:rPr>
        <w:t xml:space="preserve"> </w:t>
      </w:r>
      <w:r w:rsidRPr="00F5403F">
        <w:rPr>
          <w:sz w:val="18"/>
          <w:szCs w:val="18"/>
        </w:rPr>
        <w:t>por meio</w:t>
      </w:r>
      <w:r w:rsidRPr="00E20AF4">
        <w:rPr>
          <w:sz w:val="18"/>
          <w:szCs w:val="18"/>
        </w:rPr>
        <w:t xml:space="preserve"> </w:t>
      </w:r>
      <w:r w:rsidRPr="00051E8A">
        <w:rPr>
          <w:sz w:val="18"/>
          <w:szCs w:val="18"/>
        </w:rPr>
        <w:t xml:space="preserve">de dados obtidos no </w:t>
      </w:r>
      <w:proofErr w:type="spellStart"/>
      <w:r w:rsidRPr="00051E8A">
        <w:rPr>
          <w:sz w:val="18"/>
          <w:szCs w:val="18"/>
        </w:rPr>
        <w:t>Datavisa</w:t>
      </w:r>
      <w:proofErr w:type="spellEnd"/>
      <w:r w:rsidRPr="00051E8A">
        <w:rPr>
          <w:sz w:val="18"/>
          <w:szCs w:val="18"/>
        </w:rPr>
        <w:t xml:space="preserve"> (sistema de gestão documental da ANVISA) e no histórico presente no Parecer Técnico de avaliação das petições de registro.</w:t>
      </w:r>
    </w:p>
    <w:p w14:paraId="528FB859" w14:textId="4753A93A" w:rsidR="00554AAD" w:rsidRPr="00051E8A" w:rsidRDefault="00A5352D" w:rsidP="00C12CC6">
      <w:pPr>
        <w:spacing w:before="60" w:line="240" w:lineRule="auto"/>
        <w:rPr>
          <w:sz w:val="18"/>
          <w:szCs w:val="18"/>
        </w:rPr>
      </w:pPr>
      <w:r>
        <w:rPr>
          <w:sz w:val="18"/>
          <w:szCs w:val="18"/>
        </w:rPr>
        <w:t>(</w:t>
      </w:r>
      <w:r w:rsidR="00554AAD" w:rsidRPr="00051E8A">
        <w:rPr>
          <w:sz w:val="18"/>
          <w:szCs w:val="18"/>
        </w:rPr>
        <w:t>n</w:t>
      </w:r>
      <w:r>
        <w:rPr>
          <w:sz w:val="18"/>
          <w:szCs w:val="18"/>
        </w:rPr>
        <w:t>)</w:t>
      </w:r>
      <w:r w:rsidR="00554AAD" w:rsidRPr="00051E8A">
        <w:rPr>
          <w:sz w:val="18"/>
          <w:szCs w:val="18"/>
        </w:rPr>
        <w:t xml:space="preserve"> </w:t>
      </w:r>
      <w:r w:rsidR="00820590">
        <w:rPr>
          <w:sz w:val="18"/>
          <w:szCs w:val="18"/>
        </w:rPr>
        <w:t xml:space="preserve">é </w:t>
      </w:r>
      <w:r w:rsidR="00554AAD" w:rsidRPr="00051E8A">
        <w:rPr>
          <w:sz w:val="18"/>
          <w:szCs w:val="18"/>
        </w:rPr>
        <w:t xml:space="preserve">quantidade de processos. O tempo médio está representado </w:t>
      </w:r>
      <w:r w:rsidR="001E4421" w:rsidRPr="00051E8A">
        <w:rPr>
          <w:sz w:val="18"/>
          <w:szCs w:val="18"/>
        </w:rPr>
        <w:t>pelo</w:t>
      </w:r>
      <w:r w:rsidR="00554AAD" w:rsidRPr="00051E8A">
        <w:rPr>
          <w:sz w:val="18"/>
          <w:szCs w:val="18"/>
        </w:rPr>
        <w:t xml:space="preserve"> </w:t>
      </w:r>
      <w:r w:rsidR="001E4421" w:rsidRPr="00051E8A">
        <w:rPr>
          <w:sz w:val="18"/>
          <w:szCs w:val="18"/>
        </w:rPr>
        <w:t>X</w:t>
      </w:r>
      <w:r w:rsidR="00554AAD" w:rsidRPr="00051E8A">
        <w:rPr>
          <w:sz w:val="18"/>
          <w:szCs w:val="18"/>
        </w:rPr>
        <w:t xml:space="preserve"> e a mediana é a linha que divide a caixa interquartílica.</w:t>
      </w:r>
    </w:p>
    <w:p w14:paraId="6EA0108F" w14:textId="77777777" w:rsidR="00554AAD" w:rsidRPr="00051E8A" w:rsidRDefault="00554AAD" w:rsidP="00554AAD">
      <w:pPr>
        <w:spacing w:line="240" w:lineRule="auto"/>
        <w:rPr>
          <w:sz w:val="18"/>
          <w:szCs w:val="18"/>
        </w:rPr>
      </w:pPr>
    </w:p>
    <w:p w14:paraId="0B25C754" w14:textId="33E7E619" w:rsidR="00554AAD" w:rsidRPr="00207215" w:rsidRDefault="0061002A" w:rsidP="00554AAD">
      <w:pPr>
        <w:spacing w:line="240" w:lineRule="auto"/>
        <w:rPr>
          <w:sz w:val="20"/>
        </w:rPr>
      </w:pPr>
      <w:r>
        <w:rPr>
          <w:sz w:val="20"/>
        </w:rPr>
        <w:br w:type="column"/>
      </w:r>
      <w:r w:rsidR="00554AAD" w:rsidRPr="00051E8A">
        <w:rPr>
          <w:b/>
          <w:sz w:val="22"/>
        </w:rPr>
        <w:t>Gráfico 2.</w:t>
      </w:r>
      <w:bookmarkStart w:id="2" w:name="Gráfico_2"/>
      <w:bookmarkEnd w:id="2"/>
      <w:r w:rsidR="00554AAD" w:rsidRPr="00051E8A">
        <w:rPr>
          <w:sz w:val="22"/>
        </w:rPr>
        <w:t xml:space="preserve"> Tempo despendido pela ANVISA para decidir sobre as petições de registro de medicamentos, do rito prioritário, considerando o intervalo entre a priorização e a publicação em DOU, tendo como referência dados dos processos publicados de 2015 a 2016.</w:t>
      </w:r>
    </w:p>
    <w:p w14:paraId="435C9AE9" w14:textId="77777777" w:rsidR="00554AAD" w:rsidRPr="008A0150" w:rsidRDefault="00554AAD" w:rsidP="00554AAD">
      <w:pPr>
        <w:spacing w:line="240" w:lineRule="auto"/>
        <w:ind w:right="-20"/>
        <w:rPr>
          <w:sz w:val="20"/>
          <w:szCs w:val="20"/>
        </w:rPr>
      </w:pPr>
    </w:p>
    <w:p w14:paraId="52AFBBBA" w14:textId="77777777" w:rsidR="00554AAD" w:rsidRPr="008A0150" w:rsidRDefault="00554AAD" w:rsidP="00D06FD6">
      <w:pPr>
        <w:spacing w:line="240" w:lineRule="auto"/>
        <w:ind w:right="-20"/>
        <w:rPr>
          <w:sz w:val="20"/>
          <w:szCs w:val="20"/>
        </w:rPr>
      </w:pPr>
      <w:r w:rsidRPr="008A0150">
        <w:rPr>
          <w:noProof/>
          <w:sz w:val="20"/>
          <w:szCs w:val="20"/>
          <w:lang w:eastAsia="pt-BR"/>
        </w:rPr>
        <mc:AlternateContent>
          <mc:Choice Requires="cx1">
            <w:drawing>
              <wp:inline distT="0" distB="0" distL="0" distR="0" wp14:anchorId="7BF3B231" wp14:editId="42B4F9FB">
                <wp:extent cx="2933700" cy="3315956"/>
                <wp:effectExtent l="0" t="0" r="0" b="18415"/>
                <wp:docPr id="9" name="Gráfico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BDFFEB8F-DD9F-4090-A5CD-6FA774E67E3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12"/>
                  </a:graphicData>
                </a:graphic>
              </wp:inline>
            </w:drawing>
          </mc:Choice>
          <mc:Fallback>
            <w:drawing>
              <wp:inline distT="0" distB="0" distL="0" distR="0" wp14:anchorId="7BF3B231" wp14:editId="42B4F9FB">
                <wp:extent cx="2933700" cy="3315956"/>
                <wp:effectExtent l="0" t="0" r="0" b="18415"/>
                <wp:docPr id="9" name="Gráfico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BDFFEB8F-DD9F-4090-A5CD-6FA774E67E3C}"/>
                    </a:ext>
                  </a:extLst>
                </wp:docPr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áfico 9">
                          <a:extLst>
                            <a:ext uri="{FF2B5EF4-FFF2-40B4-BE49-F238E27FC236}">
                              <a16:creationId xmlns:a16="http://schemas.microsoft.com/office/drawing/2014/main" id="{BDFFEB8F-DD9F-4090-A5CD-6FA774E67E3C}"/>
                            </a:ext>
                          </a:extLst>
                        </pic:cNvPr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33700" cy="33153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4B8CFFE9" w14:textId="77777777" w:rsidR="00A5352D" w:rsidRDefault="00A5352D" w:rsidP="00A5352D">
      <w:pPr>
        <w:spacing w:before="120" w:after="120" w:line="240" w:lineRule="auto"/>
        <w:rPr>
          <w:sz w:val="18"/>
          <w:szCs w:val="18"/>
        </w:rPr>
      </w:pPr>
      <w:r w:rsidRPr="00051E8A">
        <w:rPr>
          <w:sz w:val="18"/>
          <w:szCs w:val="18"/>
        </w:rPr>
        <w:t xml:space="preserve">Fonte: elaborado </w:t>
      </w:r>
      <w:r w:rsidRPr="00820590">
        <w:rPr>
          <w:sz w:val="18"/>
          <w:szCs w:val="18"/>
        </w:rPr>
        <w:t>por Matos AW,</w:t>
      </w:r>
      <w:r w:rsidRPr="00051E8A">
        <w:rPr>
          <w:sz w:val="18"/>
          <w:szCs w:val="18"/>
        </w:rPr>
        <w:t xml:space="preserve"> </w:t>
      </w:r>
      <w:r w:rsidRPr="00F5403F">
        <w:rPr>
          <w:sz w:val="18"/>
          <w:szCs w:val="18"/>
        </w:rPr>
        <w:t>por meio</w:t>
      </w:r>
      <w:r w:rsidRPr="00E20AF4">
        <w:rPr>
          <w:sz w:val="18"/>
          <w:szCs w:val="18"/>
        </w:rPr>
        <w:t xml:space="preserve"> </w:t>
      </w:r>
      <w:r w:rsidRPr="00051E8A">
        <w:rPr>
          <w:sz w:val="18"/>
          <w:szCs w:val="18"/>
        </w:rPr>
        <w:t xml:space="preserve">de dados obtidos no </w:t>
      </w:r>
      <w:proofErr w:type="spellStart"/>
      <w:r w:rsidRPr="00051E8A">
        <w:rPr>
          <w:sz w:val="18"/>
          <w:szCs w:val="18"/>
        </w:rPr>
        <w:t>Datavisa</w:t>
      </w:r>
      <w:proofErr w:type="spellEnd"/>
      <w:r w:rsidRPr="00051E8A">
        <w:rPr>
          <w:sz w:val="18"/>
          <w:szCs w:val="18"/>
        </w:rPr>
        <w:t xml:space="preserve"> (sistema de gestão documental da ANVISA) e no histórico presente no Parecer Técnico de avaliação das petições de registro.</w:t>
      </w:r>
    </w:p>
    <w:p w14:paraId="35495495" w14:textId="5F4DFF9C" w:rsidR="00554AAD" w:rsidRPr="00051E8A" w:rsidRDefault="00820590" w:rsidP="00C12CC6">
      <w:pPr>
        <w:spacing w:before="60" w:line="240" w:lineRule="auto"/>
        <w:rPr>
          <w:sz w:val="18"/>
          <w:szCs w:val="18"/>
        </w:rPr>
      </w:pPr>
      <w:r>
        <w:rPr>
          <w:sz w:val="18"/>
          <w:szCs w:val="18"/>
        </w:rPr>
        <w:t>(</w:t>
      </w:r>
      <w:r w:rsidR="00554AAD" w:rsidRPr="00051E8A">
        <w:rPr>
          <w:sz w:val="18"/>
          <w:szCs w:val="18"/>
        </w:rPr>
        <w:t>n</w:t>
      </w:r>
      <w:r>
        <w:rPr>
          <w:sz w:val="18"/>
          <w:szCs w:val="18"/>
        </w:rPr>
        <w:t>)</w:t>
      </w:r>
      <w:r w:rsidR="00554AAD" w:rsidRPr="00051E8A">
        <w:rPr>
          <w:sz w:val="18"/>
          <w:szCs w:val="18"/>
        </w:rPr>
        <w:t xml:space="preserve"> </w:t>
      </w:r>
      <w:r>
        <w:rPr>
          <w:sz w:val="18"/>
          <w:szCs w:val="18"/>
        </w:rPr>
        <w:t>é</w:t>
      </w:r>
      <w:r w:rsidR="00554AAD" w:rsidRPr="00051E8A">
        <w:rPr>
          <w:sz w:val="18"/>
          <w:szCs w:val="18"/>
        </w:rPr>
        <w:t xml:space="preserve"> quantidade de processos. O tempo médio está representado </w:t>
      </w:r>
      <w:r w:rsidR="001E4421" w:rsidRPr="00051E8A">
        <w:rPr>
          <w:sz w:val="18"/>
          <w:szCs w:val="18"/>
        </w:rPr>
        <w:t>pelo</w:t>
      </w:r>
      <w:r w:rsidR="00554AAD" w:rsidRPr="00051E8A">
        <w:rPr>
          <w:sz w:val="18"/>
          <w:szCs w:val="18"/>
        </w:rPr>
        <w:t xml:space="preserve"> </w:t>
      </w:r>
      <w:r w:rsidR="001E4421" w:rsidRPr="00051E8A">
        <w:rPr>
          <w:sz w:val="18"/>
          <w:szCs w:val="18"/>
        </w:rPr>
        <w:t>X</w:t>
      </w:r>
      <w:r w:rsidR="00143D38" w:rsidRPr="00051E8A">
        <w:rPr>
          <w:sz w:val="18"/>
          <w:szCs w:val="18"/>
        </w:rPr>
        <w:t xml:space="preserve">, </w:t>
      </w:r>
      <w:r w:rsidR="00554AAD" w:rsidRPr="00051E8A">
        <w:rPr>
          <w:sz w:val="18"/>
          <w:szCs w:val="18"/>
        </w:rPr>
        <w:t>a mediana é a linha que divide a caixa interquartílica</w:t>
      </w:r>
      <w:r w:rsidR="00143D38" w:rsidRPr="00051E8A">
        <w:rPr>
          <w:sz w:val="18"/>
          <w:szCs w:val="18"/>
        </w:rPr>
        <w:t xml:space="preserve"> e os pontos discrepantes </w:t>
      </w:r>
      <w:r w:rsidR="00A14571" w:rsidRPr="00051E8A">
        <w:rPr>
          <w:sz w:val="18"/>
          <w:szCs w:val="18"/>
        </w:rPr>
        <w:t>(</w:t>
      </w:r>
      <w:r w:rsidR="00A14571" w:rsidRPr="00051E8A">
        <w:rPr>
          <w:i/>
          <w:sz w:val="18"/>
          <w:szCs w:val="18"/>
        </w:rPr>
        <w:t>outliers</w:t>
      </w:r>
      <w:r w:rsidR="00A14571" w:rsidRPr="00051E8A">
        <w:rPr>
          <w:sz w:val="18"/>
          <w:szCs w:val="18"/>
        </w:rPr>
        <w:t xml:space="preserve">) </w:t>
      </w:r>
      <w:r w:rsidR="00143D38" w:rsidRPr="00051E8A">
        <w:rPr>
          <w:sz w:val="18"/>
          <w:szCs w:val="18"/>
        </w:rPr>
        <w:t>estão representados por</w:t>
      </w:r>
      <w:r w:rsidR="00AA67CD">
        <w:rPr>
          <w:sz w:val="18"/>
          <w:szCs w:val="18"/>
        </w:rPr>
        <w:t xml:space="preserve"> </w:t>
      </w:r>
      <w:r w:rsidR="00AA67CD" w:rsidRPr="005C2195">
        <w:rPr>
          <w:rFonts w:ascii="Times New Roman" w:hAnsi="Times New Roman" w:cs="Times New Roman"/>
          <w:b/>
          <w:sz w:val="18"/>
          <w:szCs w:val="18"/>
        </w:rPr>
        <w:t>○</w:t>
      </w:r>
      <w:r w:rsidR="00554AAD" w:rsidRPr="00051E8A">
        <w:rPr>
          <w:sz w:val="18"/>
          <w:szCs w:val="18"/>
        </w:rPr>
        <w:t>.</w:t>
      </w:r>
    </w:p>
    <w:p w14:paraId="593E9A37" w14:textId="77777777" w:rsidR="00554AAD" w:rsidRPr="00051E8A" w:rsidRDefault="00554AAD" w:rsidP="00554AAD">
      <w:pPr>
        <w:spacing w:line="240" w:lineRule="auto"/>
        <w:rPr>
          <w:sz w:val="18"/>
          <w:szCs w:val="18"/>
        </w:rPr>
      </w:pPr>
    </w:p>
    <w:p w14:paraId="76FC25D7" w14:textId="6AF97D79" w:rsidR="00554AAD" w:rsidRPr="00051E8A" w:rsidRDefault="00554AAD" w:rsidP="00554AAD">
      <w:pPr>
        <w:spacing w:line="240" w:lineRule="auto"/>
        <w:rPr>
          <w:sz w:val="18"/>
          <w:szCs w:val="18"/>
          <w:highlight w:val="yellow"/>
        </w:rPr>
        <w:sectPr w:rsidR="00554AAD" w:rsidRPr="00051E8A" w:rsidSect="00D06FD6">
          <w:type w:val="continuous"/>
          <w:pgSz w:w="11906" w:h="16838" w:code="9"/>
          <w:pgMar w:top="1440" w:right="1083" w:bottom="1440" w:left="1083" w:header="709" w:footer="709" w:gutter="0"/>
          <w:cols w:num="2" w:space="566"/>
          <w:docGrid w:linePitch="360"/>
        </w:sectPr>
      </w:pPr>
    </w:p>
    <w:p w14:paraId="653824FC" w14:textId="78264EB7" w:rsidR="00554AAD" w:rsidRDefault="00554AAD" w:rsidP="005830CB"/>
    <w:p w14:paraId="70A6CDC5" w14:textId="77777777" w:rsidR="00CF4E27" w:rsidRDefault="00CF4E27" w:rsidP="005830CB"/>
    <w:p w14:paraId="618AD724" w14:textId="148E9980" w:rsidR="00082912" w:rsidRDefault="00082912" w:rsidP="00C53632">
      <w:pPr>
        <w:ind w:firstLine="567"/>
      </w:pPr>
    </w:p>
    <w:p w14:paraId="3DA36FC8" w14:textId="420432E8" w:rsidR="00064326" w:rsidRDefault="00064326" w:rsidP="00C53632">
      <w:pPr>
        <w:ind w:firstLine="567"/>
      </w:pPr>
    </w:p>
    <w:p w14:paraId="3621D3A9" w14:textId="4AC1CB04" w:rsidR="00064326" w:rsidRDefault="00064326" w:rsidP="00C53632">
      <w:pPr>
        <w:ind w:firstLine="567"/>
      </w:pPr>
    </w:p>
    <w:p w14:paraId="07964361" w14:textId="2AA39B6F" w:rsidR="00064326" w:rsidRDefault="00064326" w:rsidP="00C53632">
      <w:pPr>
        <w:ind w:firstLine="567"/>
      </w:pPr>
    </w:p>
    <w:p w14:paraId="618EB7D4" w14:textId="3B2F3D4C" w:rsidR="00064326" w:rsidRDefault="00064326" w:rsidP="00C53632">
      <w:pPr>
        <w:ind w:firstLine="567"/>
      </w:pPr>
    </w:p>
    <w:p w14:paraId="1E4F5B10" w14:textId="65652F1B" w:rsidR="00064326" w:rsidRDefault="00064326" w:rsidP="00C53632">
      <w:pPr>
        <w:ind w:firstLine="567"/>
      </w:pPr>
    </w:p>
    <w:p w14:paraId="75CD04C8" w14:textId="553D7506" w:rsidR="00064326" w:rsidRDefault="00064326" w:rsidP="00C53632">
      <w:pPr>
        <w:ind w:firstLine="567"/>
      </w:pPr>
    </w:p>
    <w:p w14:paraId="31BF5780" w14:textId="77777777" w:rsidR="00064326" w:rsidRDefault="00064326" w:rsidP="00C53632">
      <w:pPr>
        <w:ind w:firstLine="567"/>
      </w:pPr>
    </w:p>
    <w:p w14:paraId="64A04222" w14:textId="77777777" w:rsidR="001629D1" w:rsidRDefault="001629D1" w:rsidP="00167217">
      <w:pPr>
        <w:ind w:firstLine="567"/>
      </w:pPr>
    </w:p>
    <w:p w14:paraId="5FD87A3F" w14:textId="28B53399" w:rsidR="00EE09FA" w:rsidRPr="00051E8A" w:rsidRDefault="00EE09FA" w:rsidP="00EE09FA">
      <w:pPr>
        <w:tabs>
          <w:tab w:val="left" w:pos="1701"/>
        </w:tabs>
        <w:spacing w:line="240" w:lineRule="auto"/>
        <w:rPr>
          <w:sz w:val="22"/>
        </w:rPr>
      </w:pPr>
      <w:r w:rsidRPr="00051E8A">
        <w:rPr>
          <w:b/>
          <w:sz w:val="22"/>
        </w:rPr>
        <w:t>Gráfico 3.</w:t>
      </w:r>
      <w:bookmarkStart w:id="3" w:name="Gráfico_3"/>
      <w:bookmarkEnd w:id="3"/>
      <w:r w:rsidRPr="00051E8A">
        <w:rPr>
          <w:sz w:val="22"/>
        </w:rPr>
        <w:t xml:space="preserve"> M</w:t>
      </w:r>
      <w:r w:rsidR="00007B9D" w:rsidRPr="00051E8A">
        <w:rPr>
          <w:sz w:val="22"/>
        </w:rPr>
        <w:t>ediana</w:t>
      </w:r>
      <w:r w:rsidRPr="00051E8A">
        <w:rPr>
          <w:sz w:val="22"/>
        </w:rPr>
        <w:t xml:space="preserve"> dos tempos </w:t>
      </w:r>
      <w:r w:rsidR="006F7FB3">
        <w:rPr>
          <w:sz w:val="22"/>
        </w:rPr>
        <w:t xml:space="preserve">(em dias) </w:t>
      </w:r>
      <w:r w:rsidRPr="00051E8A">
        <w:rPr>
          <w:sz w:val="22"/>
        </w:rPr>
        <w:t>e de quantidade de exigências referentes às petições de registro de medicamentos na ANVISA cujo resultado da análise foi publicado de 2015 a 2016.</w:t>
      </w:r>
    </w:p>
    <w:p w14:paraId="0ED69F80" w14:textId="77777777" w:rsidR="00EE09FA" w:rsidRPr="00352FD6" w:rsidRDefault="00EE09FA" w:rsidP="00EE09FA">
      <w:pPr>
        <w:tabs>
          <w:tab w:val="left" w:pos="1701"/>
        </w:tabs>
        <w:spacing w:line="240" w:lineRule="auto"/>
        <w:rPr>
          <w:sz w:val="16"/>
          <w:szCs w:val="20"/>
        </w:rPr>
      </w:pPr>
    </w:p>
    <w:p w14:paraId="5AB1B875" w14:textId="77777777" w:rsidR="00EE09FA" w:rsidRDefault="00EE09FA" w:rsidP="00EE09FA">
      <w:pPr>
        <w:tabs>
          <w:tab w:val="left" w:pos="1701"/>
        </w:tabs>
        <w:spacing w:line="240" w:lineRule="auto"/>
      </w:pPr>
      <w:bookmarkStart w:id="4" w:name="_GoBack"/>
      <w:r>
        <w:rPr>
          <w:noProof/>
        </w:rPr>
        <w:drawing>
          <wp:inline distT="0" distB="0" distL="0" distR="0" wp14:anchorId="4F78BD18" wp14:editId="5D254A4E">
            <wp:extent cx="6184900" cy="3533775"/>
            <wp:effectExtent l="0" t="0" r="6350" b="952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AD8DFC6-1C3C-4A43-AEF2-0B0149467C4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bookmarkEnd w:id="4"/>
    </w:p>
    <w:p w14:paraId="5B07A604" w14:textId="205CCE22" w:rsidR="00EE09FA" w:rsidRPr="00120AAB" w:rsidRDefault="00EE09FA" w:rsidP="00120AAB">
      <w:pPr>
        <w:tabs>
          <w:tab w:val="left" w:pos="1701"/>
        </w:tabs>
        <w:spacing w:before="120" w:after="120" w:line="240" w:lineRule="auto"/>
        <w:rPr>
          <w:sz w:val="20"/>
          <w:szCs w:val="20"/>
        </w:rPr>
      </w:pPr>
      <w:r w:rsidRPr="00051E8A">
        <w:rPr>
          <w:sz w:val="18"/>
        </w:rPr>
        <w:t xml:space="preserve">Fonte: elaborado </w:t>
      </w:r>
      <w:r w:rsidRPr="00832090">
        <w:rPr>
          <w:sz w:val="18"/>
        </w:rPr>
        <w:t>por Matos AW</w:t>
      </w:r>
      <w:r w:rsidR="009D7BA2" w:rsidRPr="00832090">
        <w:rPr>
          <w:sz w:val="18"/>
        </w:rPr>
        <w:t>,</w:t>
      </w:r>
      <w:r w:rsidRPr="00051E8A">
        <w:rPr>
          <w:sz w:val="18"/>
        </w:rPr>
        <w:t xml:space="preserve"> </w:t>
      </w:r>
      <w:r w:rsidR="00713CFF" w:rsidRPr="00F5403F">
        <w:rPr>
          <w:sz w:val="18"/>
        </w:rPr>
        <w:t>por meio</w:t>
      </w:r>
      <w:r w:rsidRPr="00051E8A">
        <w:rPr>
          <w:sz w:val="18"/>
        </w:rPr>
        <w:t xml:space="preserve"> de dados obtidos no </w:t>
      </w:r>
      <w:proofErr w:type="spellStart"/>
      <w:r w:rsidRPr="00051E8A">
        <w:rPr>
          <w:sz w:val="18"/>
        </w:rPr>
        <w:t>Datavisa</w:t>
      </w:r>
      <w:proofErr w:type="spellEnd"/>
      <w:r w:rsidRPr="00051E8A">
        <w:rPr>
          <w:sz w:val="18"/>
        </w:rPr>
        <w:t xml:space="preserve"> (sistema de gestão documental da ANVISA) e no</w:t>
      </w:r>
      <w:r w:rsidR="007C395E" w:rsidRPr="00051E8A">
        <w:rPr>
          <w:sz w:val="18"/>
        </w:rPr>
        <w:t xml:space="preserve"> histórico presente no Parecer Técnico</w:t>
      </w:r>
      <w:r w:rsidRPr="00051E8A">
        <w:rPr>
          <w:sz w:val="18"/>
        </w:rPr>
        <w:t xml:space="preserve"> de avaliação das petições de registro.</w:t>
      </w:r>
    </w:p>
    <w:p w14:paraId="30568269" w14:textId="43FAB000" w:rsidR="00120AAB" w:rsidRPr="00051E8A" w:rsidRDefault="00120AAB" w:rsidP="00120AAB">
      <w:pPr>
        <w:tabs>
          <w:tab w:val="left" w:pos="1701"/>
        </w:tabs>
        <w:spacing w:before="60" w:line="240" w:lineRule="auto"/>
        <w:rPr>
          <w:sz w:val="18"/>
        </w:rPr>
      </w:pPr>
      <w:r>
        <w:rPr>
          <w:sz w:val="18"/>
        </w:rPr>
        <w:t>(</w:t>
      </w:r>
      <w:r w:rsidRPr="00051E8A">
        <w:rPr>
          <w:sz w:val="18"/>
        </w:rPr>
        <w:t>n</w:t>
      </w:r>
      <w:r>
        <w:rPr>
          <w:sz w:val="18"/>
        </w:rPr>
        <w:t>)</w:t>
      </w:r>
      <w:r w:rsidRPr="00051E8A">
        <w:rPr>
          <w:sz w:val="18"/>
        </w:rPr>
        <w:t xml:space="preserve"> </w:t>
      </w:r>
      <w:r w:rsidR="00C5314E">
        <w:rPr>
          <w:sz w:val="18"/>
        </w:rPr>
        <w:t xml:space="preserve">é a </w:t>
      </w:r>
      <w:r w:rsidRPr="00051E8A">
        <w:rPr>
          <w:sz w:val="18"/>
        </w:rPr>
        <w:t xml:space="preserve">quantidade de processos considerados. </w:t>
      </w:r>
    </w:p>
    <w:p w14:paraId="34EA7914" w14:textId="148C87B2" w:rsidR="00943729" w:rsidRPr="00F5403F" w:rsidRDefault="00943729" w:rsidP="00AF5A01">
      <w:pPr>
        <w:ind w:firstLine="567"/>
        <w:rPr>
          <w:color w:val="FF0000"/>
          <w:highlight w:val="yellow"/>
        </w:rPr>
      </w:pPr>
      <w:r w:rsidRPr="00390EE2">
        <w:rPr>
          <w:color w:val="FF0000"/>
        </w:rPr>
        <w:t xml:space="preserve">  </w:t>
      </w:r>
    </w:p>
    <w:p w14:paraId="3A17AA7E" w14:textId="3A1D619D" w:rsidR="00C53632" w:rsidRDefault="00C53632" w:rsidP="00437FEB">
      <w:pPr>
        <w:ind w:firstLine="567"/>
      </w:pPr>
    </w:p>
    <w:p w14:paraId="6996F32D" w14:textId="4984E11D" w:rsidR="000D7BCA" w:rsidRPr="007F2908" w:rsidRDefault="000D7BCA" w:rsidP="007F2908">
      <w:pPr>
        <w:tabs>
          <w:tab w:val="left" w:pos="1875"/>
        </w:tabs>
        <w:sectPr w:rsidR="000D7BCA" w:rsidRPr="007F2908" w:rsidSect="00EA1E9F">
          <w:type w:val="continuous"/>
          <w:pgSz w:w="11906" w:h="16838" w:code="9"/>
          <w:pgMar w:top="1440" w:right="1083" w:bottom="1440" w:left="1083" w:header="709" w:footer="709" w:gutter="0"/>
          <w:cols w:space="708"/>
          <w:docGrid w:linePitch="360"/>
        </w:sectPr>
      </w:pPr>
    </w:p>
    <w:p w14:paraId="775BD56E" w14:textId="2E04A0E5" w:rsidR="00A26571" w:rsidRPr="00F5403F" w:rsidRDefault="00C03C60" w:rsidP="00051E8A">
      <w:pPr>
        <w:spacing w:line="240" w:lineRule="auto"/>
        <w:rPr>
          <w:sz w:val="21"/>
          <w:szCs w:val="21"/>
        </w:rPr>
      </w:pPr>
      <w:r w:rsidRPr="00F5403F">
        <w:rPr>
          <w:b/>
          <w:sz w:val="21"/>
          <w:szCs w:val="21"/>
        </w:rPr>
        <w:lastRenderedPageBreak/>
        <w:t>Tabela 2.</w:t>
      </w:r>
      <w:r w:rsidRPr="00F5403F">
        <w:rPr>
          <w:sz w:val="21"/>
          <w:szCs w:val="21"/>
        </w:rPr>
        <w:t xml:space="preserve"> </w:t>
      </w:r>
      <w:bookmarkStart w:id="5" w:name="Tabela_2"/>
      <w:bookmarkEnd w:id="5"/>
      <w:r w:rsidR="00247EFA" w:rsidRPr="00F5403F">
        <w:rPr>
          <w:sz w:val="21"/>
          <w:szCs w:val="21"/>
        </w:rPr>
        <w:t xml:space="preserve">Estatísticas </w:t>
      </w:r>
      <w:r w:rsidR="006F71B3" w:rsidRPr="00F5403F">
        <w:rPr>
          <w:sz w:val="21"/>
          <w:szCs w:val="21"/>
        </w:rPr>
        <w:t>sobre</w:t>
      </w:r>
      <w:r w:rsidR="00247EFA" w:rsidRPr="00F5403F">
        <w:rPr>
          <w:sz w:val="21"/>
          <w:szCs w:val="21"/>
        </w:rPr>
        <w:t xml:space="preserve"> p</w:t>
      </w:r>
      <w:r w:rsidR="00C01555" w:rsidRPr="00F5403F">
        <w:rPr>
          <w:sz w:val="21"/>
          <w:szCs w:val="21"/>
        </w:rPr>
        <w:t>e</w:t>
      </w:r>
      <w:r w:rsidR="006F71B3" w:rsidRPr="00F5403F">
        <w:rPr>
          <w:sz w:val="21"/>
          <w:szCs w:val="21"/>
        </w:rPr>
        <w:t>tições</w:t>
      </w:r>
      <w:r w:rsidR="00C01555" w:rsidRPr="00F5403F">
        <w:rPr>
          <w:sz w:val="21"/>
          <w:szCs w:val="21"/>
        </w:rPr>
        <w:t xml:space="preserve"> de registro de medicamentos</w:t>
      </w:r>
      <w:r w:rsidR="00247EFA" w:rsidRPr="00F5403F">
        <w:rPr>
          <w:sz w:val="21"/>
          <w:szCs w:val="21"/>
        </w:rPr>
        <w:t xml:space="preserve"> genéricos</w:t>
      </w:r>
      <w:r w:rsidR="00051E8A" w:rsidRPr="00F5403F">
        <w:rPr>
          <w:sz w:val="21"/>
          <w:szCs w:val="21"/>
        </w:rPr>
        <w:t>, similares e novos com decisão</w:t>
      </w:r>
      <w:r w:rsidR="00247EFA" w:rsidRPr="00F5403F">
        <w:rPr>
          <w:sz w:val="21"/>
          <w:szCs w:val="21"/>
        </w:rPr>
        <w:t xml:space="preserve"> </w:t>
      </w:r>
      <w:r w:rsidR="006F71B3" w:rsidRPr="00F5403F">
        <w:rPr>
          <w:sz w:val="21"/>
          <w:szCs w:val="21"/>
        </w:rPr>
        <w:t xml:space="preserve">da ANVISA </w:t>
      </w:r>
      <w:r w:rsidR="00247EFA" w:rsidRPr="00F5403F">
        <w:rPr>
          <w:sz w:val="21"/>
          <w:szCs w:val="21"/>
        </w:rPr>
        <w:t>publicada de 2015 a 2016</w:t>
      </w:r>
      <w:r w:rsidRPr="00F5403F">
        <w:rPr>
          <w:sz w:val="21"/>
          <w:szCs w:val="21"/>
        </w:rPr>
        <w:t>.</w:t>
      </w:r>
    </w:p>
    <w:p w14:paraId="31C3A5E4" w14:textId="77777777" w:rsidR="00051E8A" w:rsidRPr="00776808" w:rsidRDefault="00051E8A" w:rsidP="00051E8A">
      <w:pPr>
        <w:spacing w:line="240" w:lineRule="auto"/>
        <w:rPr>
          <w:sz w:val="19"/>
          <w:szCs w:val="19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3"/>
        <w:gridCol w:w="1192"/>
        <w:gridCol w:w="1083"/>
        <w:gridCol w:w="999"/>
        <w:gridCol w:w="1415"/>
        <w:gridCol w:w="1133"/>
        <w:gridCol w:w="1985"/>
        <w:gridCol w:w="1988"/>
        <w:gridCol w:w="1884"/>
        <w:gridCol w:w="1156"/>
      </w:tblGrid>
      <w:tr w:rsidR="00930320" w:rsidRPr="00270024" w14:paraId="5C863A92" w14:textId="77777777" w:rsidTr="00BD5AB1">
        <w:trPr>
          <w:trHeight w:val="227"/>
        </w:trPr>
        <w:tc>
          <w:tcPr>
            <w:tcW w:w="402" w:type="pct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018E7" w14:textId="6B69ACD7" w:rsidR="00ED08D4" w:rsidRPr="00270024" w:rsidRDefault="00ED08D4" w:rsidP="00564D48">
            <w:pPr>
              <w:spacing w:line="240" w:lineRule="auto"/>
              <w:jc w:val="center"/>
              <w:rPr>
                <w:rFonts w:eastAsia="Times New Roman" w:cs="Arial"/>
                <w:bCs/>
                <w:i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bCs/>
                <w:i/>
                <w:color w:val="000000"/>
                <w:sz w:val="19"/>
                <w:szCs w:val="19"/>
                <w:lang w:eastAsia="pt-BR"/>
              </w:rPr>
              <w:t>Categoria da Análise</w:t>
            </w:r>
          </w:p>
        </w:tc>
        <w:tc>
          <w:tcPr>
            <w:tcW w:w="427" w:type="pct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83FB8" w14:textId="18EAE3E3" w:rsidR="00ED08D4" w:rsidRPr="00270024" w:rsidRDefault="00ED08D4" w:rsidP="000F6762">
            <w:pPr>
              <w:spacing w:line="240" w:lineRule="auto"/>
              <w:jc w:val="center"/>
              <w:rPr>
                <w:rFonts w:eastAsia="Times New Roman" w:cs="Arial"/>
                <w:bCs/>
                <w:i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bCs/>
                <w:i/>
                <w:sz w:val="19"/>
                <w:szCs w:val="19"/>
                <w:lang w:eastAsia="pt-BR"/>
              </w:rPr>
              <w:t>Petições de Registro</w:t>
            </w:r>
          </w:p>
        </w:tc>
        <w:tc>
          <w:tcPr>
            <w:tcW w:w="388" w:type="pct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13B9A" w14:textId="50E7B7D1" w:rsidR="00ED08D4" w:rsidRPr="00270024" w:rsidRDefault="00D84A6C" w:rsidP="008868B1">
            <w:pPr>
              <w:spacing w:line="240" w:lineRule="auto"/>
              <w:jc w:val="center"/>
              <w:rPr>
                <w:rFonts w:eastAsia="Times New Roman" w:cs="Arial"/>
                <w:bCs/>
                <w:i/>
                <w:color w:val="000000"/>
                <w:sz w:val="19"/>
                <w:szCs w:val="19"/>
                <w:lang w:eastAsia="pt-BR"/>
              </w:rPr>
            </w:pPr>
            <w:r>
              <w:rPr>
                <w:rFonts w:eastAsia="Times New Roman" w:cs="Arial"/>
                <w:bCs/>
                <w:i/>
                <w:color w:val="000000"/>
                <w:sz w:val="19"/>
                <w:szCs w:val="19"/>
                <w:lang w:eastAsia="pt-BR"/>
              </w:rPr>
              <w:t>Medida Estatística</w:t>
            </w:r>
          </w:p>
        </w:tc>
        <w:tc>
          <w:tcPr>
            <w:tcW w:w="3369" w:type="pct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02725" w14:textId="029D4CAF" w:rsidR="00ED08D4" w:rsidRPr="00270024" w:rsidRDefault="00ED08D4" w:rsidP="00564D48">
            <w:pPr>
              <w:spacing w:line="240" w:lineRule="auto"/>
              <w:jc w:val="center"/>
              <w:rPr>
                <w:rFonts w:eastAsia="Times New Roman" w:cs="Arial"/>
                <w:bCs/>
                <w:i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bCs/>
                <w:i/>
                <w:color w:val="000000"/>
                <w:sz w:val="19"/>
                <w:szCs w:val="19"/>
                <w:lang w:eastAsia="pt-BR"/>
              </w:rPr>
              <w:t>Tempo</w:t>
            </w:r>
            <w:r w:rsidR="006752AD">
              <w:rPr>
                <w:rFonts w:eastAsia="Times New Roman" w:cs="Arial"/>
                <w:bCs/>
                <w:i/>
                <w:color w:val="000000"/>
                <w:sz w:val="19"/>
                <w:szCs w:val="19"/>
                <w:lang w:eastAsia="pt-BR"/>
              </w:rPr>
              <w:t xml:space="preserve"> (em dias)</w:t>
            </w:r>
          </w:p>
        </w:tc>
        <w:tc>
          <w:tcPr>
            <w:tcW w:w="414" w:type="pct"/>
            <w:vMerge w:val="restart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B8A87BE" w14:textId="20BE77C1" w:rsidR="00ED08D4" w:rsidRPr="00270024" w:rsidRDefault="00DB41A1" w:rsidP="00564D48">
            <w:pPr>
              <w:spacing w:line="240" w:lineRule="auto"/>
              <w:jc w:val="center"/>
              <w:rPr>
                <w:rFonts w:eastAsia="Times New Roman" w:cs="Arial"/>
                <w:bCs/>
                <w:i/>
                <w:color w:val="000000"/>
                <w:sz w:val="19"/>
                <w:szCs w:val="19"/>
                <w:lang w:eastAsia="pt-BR"/>
              </w:rPr>
            </w:pPr>
            <w:r>
              <w:rPr>
                <w:rFonts w:eastAsia="Times New Roman" w:cs="Arial"/>
                <w:bCs/>
                <w:i/>
                <w:color w:val="000000"/>
                <w:sz w:val="19"/>
                <w:szCs w:val="19"/>
                <w:lang w:eastAsia="pt-BR"/>
              </w:rPr>
              <w:t>Quantidade</w:t>
            </w:r>
            <w:r w:rsidR="00ED08D4" w:rsidRPr="00270024">
              <w:rPr>
                <w:rFonts w:eastAsia="Times New Roman" w:cs="Arial"/>
                <w:bCs/>
                <w:i/>
                <w:color w:val="000000"/>
                <w:sz w:val="19"/>
                <w:szCs w:val="19"/>
                <w:lang w:eastAsia="pt-BR"/>
              </w:rPr>
              <w:t xml:space="preserve"> </w:t>
            </w:r>
            <w:r>
              <w:rPr>
                <w:rFonts w:eastAsia="Times New Roman" w:cs="Arial"/>
                <w:bCs/>
                <w:i/>
                <w:color w:val="000000"/>
                <w:sz w:val="19"/>
                <w:szCs w:val="19"/>
                <w:lang w:eastAsia="pt-BR"/>
              </w:rPr>
              <w:t>de E</w:t>
            </w:r>
            <w:r w:rsidR="00ED08D4" w:rsidRPr="00270024">
              <w:rPr>
                <w:rFonts w:eastAsia="Times New Roman" w:cs="Arial"/>
                <w:bCs/>
                <w:i/>
                <w:color w:val="000000"/>
                <w:sz w:val="19"/>
                <w:szCs w:val="19"/>
                <w:lang w:eastAsia="pt-BR"/>
              </w:rPr>
              <w:t>xigências</w:t>
            </w:r>
          </w:p>
        </w:tc>
      </w:tr>
      <w:tr w:rsidR="00DB41A1" w:rsidRPr="00270024" w14:paraId="62A8F6CF" w14:textId="77777777" w:rsidTr="00A40DC3">
        <w:trPr>
          <w:trHeight w:val="680"/>
        </w:trPr>
        <w:tc>
          <w:tcPr>
            <w:tcW w:w="40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DCCA" w14:textId="24DA728F" w:rsidR="00ED08D4" w:rsidRPr="00270024" w:rsidRDefault="00ED08D4" w:rsidP="00564D48">
            <w:pPr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290A" w14:textId="2C6E840E" w:rsidR="00ED08D4" w:rsidRPr="00270024" w:rsidRDefault="00ED08D4" w:rsidP="00564D48">
            <w:pPr>
              <w:spacing w:line="240" w:lineRule="auto"/>
              <w:jc w:val="center"/>
              <w:rPr>
                <w:rFonts w:eastAsia="Times New Roman" w:cs="Arial"/>
                <w:bCs/>
                <w:sz w:val="19"/>
                <w:szCs w:val="19"/>
                <w:lang w:eastAsia="pt-BR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67FC" w14:textId="04B81BBB" w:rsidR="00ED08D4" w:rsidRPr="00270024" w:rsidRDefault="00ED08D4" w:rsidP="008868B1">
            <w:pPr>
              <w:spacing w:line="240" w:lineRule="auto"/>
              <w:rPr>
                <w:rFonts w:eastAsia="Times New Roman" w:cs="Arial"/>
                <w:bCs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F20E" w14:textId="5257EE24" w:rsidR="00ED08D4" w:rsidRPr="00270024" w:rsidRDefault="00ED08D4" w:rsidP="00564D48">
            <w:pPr>
              <w:spacing w:line="240" w:lineRule="auto"/>
              <w:jc w:val="center"/>
              <w:rPr>
                <w:rFonts w:eastAsia="Times New Roman" w:cs="Arial"/>
                <w:bCs/>
                <w:i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bCs/>
                <w:i/>
                <w:color w:val="000000"/>
                <w:sz w:val="19"/>
                <w:szCs w:val="19"/>
                <w:lang w:eastAsia="pt-BR"/>
              </w:rPr>
              <w:t>Na Fila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F62C" w14:textId="4633C2A5" w:rsidR="00ED08D4" w:rsidRPr="00270024" w:rsidRDefault="00ED08D4" w:rsidP="00564D48">
            <w:pPr>
              <w:spacing w:line="240" w:lineRule="auto"/>
              <w:jc w:val="center"/>
              <w:rPr>
                <w:rFonts w:eastAsia="Times New Roman" w:cs="Arial"/>
                <w:bCs/>
                <w:i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bCs/>
                <w:i/>
                <w:color w:val="000000"/>
                <w:sz w:val="19"/>
                <w:szCs w:val="19"/>
                <w:lang w:eastAsia="pt-BR"/>
              </w:rPr>
              <w:t xml:space="preserve">Em </w:t>
            </w:r>
            <w:r w:rsidR="00DB41A1">
              <w:rPr>
                <w:rFonts w:eastAsia="Times New Roman" w:cs="Arial"/>
                <w:bCs/>
                <w:i/>
                <w:color w:val="000000"/>
                <w:sz w:val="19"/>
                <w:szCs w:val="19"/>
                <w:lang w:eastAsia="pt-BR"/>
              </w:rPr>
              <w:t>A</w:t>
            </w:r>
            <w:r w:rsidR="00DB41A1" w:rsidRPr="00270024">
              <w:rPr>
                <w:rFonts w:eastAsia="Times New Roman" w:cs="Arial"/>
                <w:bCs/>
                <w:i/>
                <w:color w:val="000000"/>
                <w:sz w:val="19"/>
                <w:szCs w:val="19"/>
                <w:lang w:eastAsia="pt-BR"/>
              </w:rPr>
              <w:t xml:space="preserve">nálise </w:t>
            </w:r>
            <w:r w:rsidRPr="00270024">
              <w:rPr>
                <w:rFonts w:eastAsia="Times New Roman" w:cs="Arial"/>
                <w:bCs/>
                <w:i/>
                <w:color w:val="000000"/>
                <w:sz w:val="19"/>
                <w:szCs w:val="19"/>
                <w:lang w:eastAsia="pt-BR"/>
              </w:rPr>
              <w:t xml:space="preserve">+ </w:t>
            </w:r>
            <w:r w:rsidR="00DB41A1">
              <w:rPr>
                <w:rFonts w:eastAsia="Times New Roman" w:cs="Arial"/>
                <w:bCs/>
                <w:i/>
                <w:color w:val="000000"/>
                <w:sz w:val="19"/>
                <w:szCs w:val="19"/>
                <w:lang w:eastAsia="pt-BR"/>
              </w:rPr>
              <w:t>T</w:t>
            </w:r>
            <w:r w:rsidRPr="00270024">
              <w:rPr>
                <w:rFonts w:eastAsia="Times New Roman" w:cs="Arial"/>
                <w:bCs/>
                <w:i/>
                <w:color w:val="000000"/>
                <w:sz w:val="19"/>
                <w:szCs w:val="19"/>
                <w:lang w:eastAsia="pt-BR"/>
              </w:rPr>
              <w:t>ramitações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F630" w14:textId="05E4703F" w:rsidR="00ED08D4" w:rsidRPr="00270024" w:rsidRDefault="00ED08D4" w:rsidP="00564D48">
            <w:pPr>
              <w:spacing w:line="240" w:lineRule="auto"/>
              <w:jc w:val="center"/>
              <w:rPr>
                <w:rFonts w:eastAsia="Times New Roman" w:cs="Arial"/>
                <w:bCs/>
                <w:i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bCs/>
                <w:i/>
                <w:color w:val="000000"/>
                <w:sz w:val="19"/>
                <w:szCs w:val="19"/>
                <w:lang w:eastAsia="pt-BR"/>
              </w:rPr>
              <w:t>Da Empresa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15CC" w14:textId="77777777" w:rsidR="00ED08D4" w:rsidRPr="00270024" w:rsidRDefault="00ED08D4" w:rsidP="00564D48">
            <w:pPr>
              <w:spacing w:line="240" w:lineRule="auto"/>
              <w:jc w:val="center"/>
              <w:rPr>
                <w:rFonts w:eastAsia="Times New Roman" w:cs="Arial"/>
                <w:bCs/>
                <w:i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bCs/>
                <w:i/>
                <w:color w:val="000000"/>
                <w:sz w:val="19"/>
                <w:szCs w:val="19"/>
                <w:lang w:eastAsia="pt-BR"/>
              </w:rPr>
              <w:t xml:space="preserve">Entre Priorização e Publicação </w:t>
            </w:r>
          </w:p>
          <w:p w14:paraId="42BE612F" w14:textId="46BC8D37" w:rsidR="00ED08D4" w:rsidRPr="00270024" w:rsidRDefault="00ED08D4" w:rsidP="00564D48">
            <w:pPr>
              <w:spacing w:line="240" w:lineRule="auto"/>
              <w:jc w:val="center"/>
              <w:rPr>
                <w:rFonts w:eastAsia="Times New Roman" w:cs="Arial"/>
                <w:bCs/>
                <w:i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bCs/>
                <w:i/>
                <w:color w:val="000000"/>
                <w:sz w:val="19"/>
                <w:szCs w:val="19"/>
                <w:lang w:eastAsia="pt-BR"/>
              </w:rPr>
              <w:t>(</w:t>
            </w:r>
            <w:proofErr w:type="gramStart"/>
            <w:r w:rsidRPr="00270024">
              <w:rPr>
                <w:rFonts w:eastAsia="Times New Roman" w:cs="Arial"/>
                <w:bCs/>
                <w:i/>
                <w:color w:val="000000"/>
                <w:sz w:val="19"/>
                <w:szCs w:val="19"/>
                <w:lang w:eastAsia="pt-BR"/>
              </w:rPr>
              <w:t>exceto</w:t>
            </w:r>
            <w:proofErr w:type="gramEnd"/>
            <w:r w:rsidRPr="00270024">
              <w:rPr>
                <w:rFonts w:eastAsia="Times New Roman" w:cs="Arial"/>
                <w:bCs/>
                <w:i/>
                <w:color w:val="000000"/>
                <w:sz w:val="19"/>
                <w:szCs w:val="19"/>
                <w:lang w:eastAsia="pt-BR"/>
              </w:rPr>
              <w:t xml:space="preserve"> T.</w:t>
            </w:r>
            <w:r w:rsidR="00DB41A1">
              <w:rPr>
                <w:rFonts w:eastAsia="Times New Roman" w:cs="Arial"/>
                <w:bCs/>
                <w:i/>
                <w:color w:val="000000"/>
                <w:sz w:val="19"/>
                <w:szCs w:val="19"/>
                <w:lang w:eastAsia="pt-BR"/>
              </w:rPr>
              <w:t xml:space="preserve"> </w:t>
            </w:r>
            <w:r w:rsidRPr="00270024">
              <w:rPr>
                <w:rFonts w:eastAsia="Times New Roman" w:cs="Arial"/>
                <w:bCs/>
                <w:i/>
                <w:color w:val="000000"/>
                <w:sz w:val="19"/>
                <w:szCs w:val="19"/>
                <w:lang w:eastAsia="pt-BR"/>
              </w:rPr>
              <w:t>Empresa)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FD93" w14:textId="77777777" w:rsidR="00ED08D4" w:rsidRPr="00270024" w:rsidRDefault="00ED08D4" w:rsidP="00564D48">
            <w:pPr>
              <w:spacing w:line="240" w:lineRule="auto"/>
              <w:jc w:val="center"/>
              <w:rPr>
                <w:rFonts w:eastAsia="Times New Roman" w:cs="Arial"/>
                <w:bCs/>
                <w:i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bCs/>
                <w:i/>
                <w:color w:val="000000"/>
                <w:sz w:val="19"/>
                <w:szCs w:val="19"/>
                <w:lang w:eastAsia="pt-BR"/>
              </w:rPr>
              <w:t xml:space="preserve">Entre Protocolo e Publicação </w:t>
            </w:r>
          </w:p>
          <w:p w14:paraId="1CA3286F" w14:textId="047971C4" w:rsidR="00ED08D4" w:rsidRPr="00270024" w:rsidRDefault="00ED08D4" w:rsidP="00564D48">
            <w:pPr>
              <w:spacing w:line="240" w:lineRule="auto"/>
              <w:jc w:val="center"/>
              <w:rPr>
                <w:rFonts w:eastAsia="Times New Roman" w:cs="Arial"/>
                <w:bCs/>
                <w:i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bCs/>
                <w:i/>
                <w:color w:val="000000"/>
                <w:sz w:val="19"/>
                <w:szCs w:val="19"/>
                <w:lang w:eastAsia="pt-BR"/>
              </w:rPr>
              <w:t>(</w:t>
            </w:r>
            <w:proofErr w:type="gramStart"/>
            <w:r w:rsidRPr="00270024">
              <w:rPr>
                <w:rFonts w:eastAsia="Times New Roman" w:cs="Arial"/>
                <w:bCs/>
                <w:i/>
                <w:color w:val="000000"/>
                <w:sz w:val="19"/>
                <w:szCs w:val="19"/>
                <w:lang w:eastAsia="pt-BR"/>
              </w:rPr>
              <w:t>exceto</w:t>
            </w:r>
            <w:proofErr w:type="gramEnd"/>
            <w:r w:rsidRPr="00270024">
              <w:rPr>
                <w:rFonts w:eastAsia="Times New Roman" w:cs="Arial"/>
                <w:bCs/>
                <w:i/>
                <w:color w:val="000000"/>
                <w:sz w:val="19"/>
                <w:szCs w:val="19"/>
                <w:lang w:eastAsia="pt-BR"/>
              </w:rPr>
              <w:t xml:space="preserve"> T.</w:t>
            </w:r>
            <w:r w:rsidR="00DB41A1">
              <w:rPr>
                <w:rFonts w:eastAsia="Times New Roman" w:cs="Arial"/>
                <w:bCs/>
                <w:i/>
                <w:color w:val="000000"/>
                <w:sz w:val="19"/>
                <w:szCs w:val="19"/>
                <w:lang w:eastAsia="pt-BR"/>
              </w:rPr>
              <w:t xml:space="preserve"> </w:t>
            </w:r>
            <w:r w:rsidRPr="00270024">
              <w:rPr>
                <w:rFonts w:eastAsia="Times New Roman" w:cs="Arial"/>
                <w:bCs/>
                <w:i/>
                <w:color w:val="000000"/>
                <w:sz w:val="19"/>
                <w:szCs w:val="19"/>
                <w:lang w:eastAsia="pt-BR"/>
              </w:rPr>
              <w:t>Empresa)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D1EB" w14:textId="77777777" w:rsidR="00ED08D4" w:rsidRPr="00270024" w:rsidRDefault="00ED08D4" w:rsidP="00564D48">
            <w:pPr>
              <w:spacing w:line="240" w:lineRule="auto"/>
              <w:jc w:val="center"/>
              <w:rPr>
                <w:rFonts w:eastAsia="Times New Roman" w:cs="Arial"/>
                <w:bCs/>
                <w:i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bCs/>
                <w:i/>
                <w:color w:val="000000"/>
                <w:sz w:val="19"/>
                <w:szCs w:val="19"/>
                <w:lang w:eastAsia="pt-BR"/>
              </w:rPr>
              <w:t xml:space="preserve">Entre Protocolo e Publicação) </w:t>
            </w:r>
          </w:p>
          <w:p w14:paraId="3A52F46E" w14:textId="644FC6F2" w:rsidR="00ED08D4" w:rsidRPr="00270024" w:rsidRDefault="00ED08D4" w:rsidP="00564D48">
            <w:pPr>
              <w:spacing w:line="240" w:lineRule="auto"/>
              <w:jc w:val="center"/>
              <w:rPr>
                <w:rFonts w:eastAsia="Times New Roman" w:cs="Arial"/>
                <w:bCs/>
                <w:i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bCs/>
                <w:i/>
                <w:color w:val="000000"/>
                <w:sz w:val="19"/>
                <w:szCs w:val="19"/>
                <w:lang w:eastAsia="pt-BR"/>
              </w:rPr>
              <w:t>(</w:t>
            </w:r>
            <w:proofErr w:type="gramStart"/>
            <w:r w:rsidRPr="00270024">
              <w:rPr>
                <w:rFonts w:eastAsia="Times New Roman" w:cs="Arial"/>
                <w:bCs/>
                <w:i/>
                <w:color w:val="000000"/>
                <w:sz w:val="19"/>
                <w:szCs w:val="19"/>
                <w:lang w:eastAsia="pt-BR"/>
              </w:rPr>
              <w:t>inclui</w:t>
            </w:r>
            <w:proofErr w:type="gramEnd"/>
            <w:r w:rsidRPr="00270024">
              <w:rPr>
                <w:rFonts w:eastAsia="Times New Roman" w:cs="Arial"/>
                <w:bCs/>
                <w:i/>
                <w:color w:val="000000"/>
                <w:sz w:val="19"/>
                <w:szCs w:val="19"/>
                <w:lang w:eastAsia="pt-BR"/>
              </w:rPr>
              <w:t xml:space="preserve"> T.</w:t>
            </w:r>
            <w:r w:rsidR="00DB41A1">
              <w:rPr>
                <w:rFonts w:eastAsia="Times New Roman" w:cs="Arial"/>
                <w:bCs/>
                <w:i/>
                <w:color w:val="000000"/>
                <w:sz w:val="19"/>
                <w:szCs w:val="19"/>
                <w:lang w:eastAsia="pt-BR"/>
              </w:rPr>
              <w:t xml:space="preserve"> </w:t>
            </w:r>
            <w:r w:rsidRPr="00270024">
              <w:rPr>
                <w:rFonts w:eastAsia="Times New Roman" w:cs="Arial"/>
                <w:bCs/>
                <w:i/>
                <w:color w:val="000000"/>
                <w:sz w:val="19"/>
                <w:szCs w:val="19"/>
                <w:lang w:eastAsia="pt-BR"/>
              </w:rPr>
              <w:t>Empresa)</w:t>
            </w:r>
          </w:p>
        </w:tc>
        <w:tc>
          <w:tcPr>
            <w:tcW w:w="414" w:type="pct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B77EC17" w14:textId="2ACE5F7B" w:rsidR="00ED08D4" w:rsidRPr="00270024" w:rsidRDefault="00ED08D4" w:rsidP="00564D48">
            <w:pPr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9"/>
                <w:szCs w:val="19"/>
                <w:lang w:eastAsia="pt-BR"/>
              </w:rPr>
            </w:pPr>
          </w:p>
        </w:tc>
      </w:tr>
      <w:tr w:rsidR="00DB41A1" w:rsidRPr="00270024" w14:paraId="7D15C166" w14:textId="77777777" w:rsidTr="00F24504">
        <w:trPr>
          <w:trHeight w:val="227"/>
        </w:trPr>
        <w:tc>
          <w:tcPr>
            <w:tcW w:w="402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71155D8" w14:textId="77777777" w:rsidR="00F24504" w:rsidRPr="00270024" w:rsidRDefault="00F24504" w:rsidP="00F24504">
            <w:pPr>
              <w:spacing w:line="240" w:lineRule="auto"/>
              <w:jc w:val="left"/>
              <w:rPr>
                <w:rFonts w:eastAsia="Times New Roman" w:cs="Arial"/>
                <w:bCs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bCs/>
                <w:color w:val="000000"/>
                <w:sz w:val="19"/>
                <w:szCs w:val="19"/>
                <w:lang w:eastAsia="pt-BR"/>
              </w:rPr>
              <w:t>Ordinária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3F16EF80" w14:textId="30219928" w:rsidR="00F24504" w:rsidRPr="00270024" w:rsidRDefault="00F24504" w:rsidP="00F24504">
            <w:pPr>
              <w:spacing w:line="240" w:lineRule="auto"/>
              <w:jc w:val="left"/>
              <w:rPr>
                <w:rFonts w:eastAsia="Times New Roman" w:cs="Arial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sz w:val="19"/>
                <w:szCs w:val="19"/>
                <w:lang w:eastAsia="pt-BR"/>
              </w:rPr>
              <w:t>Genéricos e Similares</w:t>
            </w:r>
            <w:r w:rsidRPr="00270024">
              <w:rPr>
                <w:rFonts w:eastAsia="Times New Roman" w:cs="Arial"/>
                <w:sz w:val="19"/>
                <w:szCs w:val="19"/>
                <w:lang w:eastAsia="pt-BR"/>
              </w:rPr>
              <w:br/>
              <w:t>(n=221)</w:t>
            </w:r>
          </w:p>
        </w:tc>
        <w:tc>
          <w:tcPr>
            <w:tcW w:w="388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DEEC588" w14:textId="5DC4DBCF" w:rsidR="00F24504" w:rsidRPr="00270024" w:rsidRDefault="00F24504" w:rsidP="00F24504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proofErr w:type="gramStart"/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mínimo</w:t>
            </w:r>
            <w:proofErr w:type="gramEnd"/>
          </w:p>
        </w:tc>
        <w:tc>
          <w:tcPr>
            <w:tcW w:w="35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EFE8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6</w:t>
            </w:r>
          </w:p>
        </w:tc>
        <w:tc>
          <w:tcPr>
            <w:tcW w:w="50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CA112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7</w:t>
            </w:r>
          </w:p>
        </w:tc>
        <w:tc>
          <w:tcPr>
            <w:tcW w:w="40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C313E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0</w:t>
            </w:r>
          </w:p>
        </w:tc>
        <w:tc>
          <w:tcPr>
            <w:tcW w:w="71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DB30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N/A</w:t>
            </w:r>
          </w:p>
        </w:tc>
        <w:tc>
          <w:tcPr>
            <w:tcW w:w="71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74BC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27</w:t>
            </w:r>
          </w:p>
        </w:tc>
        <w:tc>
          <w:tcPr>
            <w:tcW w:w="67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4842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27</w:t>
            </w:r>
          </w:p>
        </w:tc>
        <w:tc>
          <w:tcPr>
            <w:tcW w:w="41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DE66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0</w:t>
            </w:r>
          </w:p>
        </w:tc>
      </w:tr>
      <w:tr w:rsidR="00DB41A1" w:rsidRPr="00270024" w14:paraId="436060AC" w14:textId="77777777" w:rsidTr="00F24504">
        <w:trPr>
          <w:trHeight w:val="227"/>
        </w:trPr>
        <w:tc>
          <w:tcPr>
            <w:tcW w:w="402" w:type="pct"/>
            <w:vMerge/>
            <w:shd w:val="clear" w:color="auto" w:fill="auto"/>
            <w:hideMark/>
          </w:tcPr>
          <w:p w14:paraId="46A957CC" w14:textId="77777777" w:rsidR="00F24504" w:rsidRPr="00270024" w:rsidRDefault="00F24504" w:rsidP="00F24504">
            <w:pPr>
              <w:spacing w:line="240" w:lineRule="auto"/>
              <w:jc w:val="left"/>
              <w:rPr>
                <w:rFonts w:eastAsia="Times New Roman" w:cs="Arial"/>
                <w:bCs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427" w:type="pct"/>
            <w:vMerge/>
            <w:shd w:val="clear" w:color="auto" w:fill="auto"/>
            <w:hideMark/>
          </w:tcPr>
          <w:p w14:paraId="6999FCC2" w14:textId="77777777" w:rsidR="00F24504" w:rsidRPr="00270024" w:rsidRDefault="00F24504" w:rsidP="00F24504">
            <w:pPr>
              <w:spacing w:line="240" w:lineRule="auto"/>
              <w:jc w:val="left"/>
              <w:rPr>
                <w:rFonts w:eastAsia="Times New Roman" w:cs="Arial"/>
                <w:sz w:val="19"/>
                <w:szCs w:val="19"/>
                <w:lang w:eastAsia="pt-BR"/>
              </w:rPr>
            </w:pPr>
          </w:p>
        </w:tc>
        <w:tc>
          <w:tcPr>
            <w:tcW w:w="388" w:type="pct"/>
            <w:shd w:val="clear" w:color="auto" w:fill="auto"/>
            <w:vAlign w:val="center"/>
            <w:hideMark/>
          </w:tcPr>
          <w:p w14:paraId="53827B89" w14:textId="4BBA7410" w:rsidR="00F24504" w:rsidRPr="00270024" w:rsidRDefault="00F24504" w:rsidP="00F24504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1º quartil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4FCA2789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827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195B9AC6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51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6A4D55E6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0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14:paraId="33E54CB2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N/A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7EBC10F7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972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0FE3DECD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1091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33E716BF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</w:t>
            </w:r>
          </w:p>
        </w:tc>
      </w:tr>
      <w:tr w:rsidR="00DB41A1" w:rsidRPr="00270024" w14:paraId="2FA1E03D" w14:textId="77777777" w:rsidTr="00F24504">
        <w:trPr>
          <w:trHeight w:val="227"/>
        </w:trPr>
        <w:tc>
          <w:tcPr>
            <w:tcW w:w="402" w:type="pct"/>
            <w:vMerge/>
            <w:shd w:val="clear" w:color="auto" w:fill="auto"/>
            <w:hideMark/>
          </w:tcPr>
          <w:p w14:paraId="636984AB" w14:textId="77777777" w:rsidR="00F24504" w:rsidRPr="00270024" w:rsidRDefault="00F24504" w:rsidP="00F24504">
            <w:pPr>
              <w:spacing w:line="240" w:lineRule="auto"/>
              <w:jc w:val="left"/>
              <w:rPr>
                <w:rFonts w:eastAsia="Times New Roman" w:cs="Arial"/>
                <w:bCs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427" w:type="pct"/>
            <w:vMerge/>
            <w:shd w:val="clear" w:color="auto" w:fill="auto"/>
            <w:hideMark/>
          </w:tcPr>
          <w:p w14:paraId="62137A52" w14:textId="77777777" w:rsidR="00F24504" w:rsidRPr="00270024" w:rsidRDefault="00F24504" w:rsidP="00F24504">
            <w:pPr>
              <w:spacing w:line="240" w:lineRule="auto"/>
              <w:jc w:val="left"/>
              <w:rPr>
                <w:rFonts w:eastAsia="Times New Roman" w:cs="Arial"/>
                <w:sz w:val="19"/>
                <w:szCs w:val="19"/>
                <w:lang w:eastAsia="pt-BR"/>
              </w:rPr>
            </w:pPr>
          </w:p>
        </w:tc>
        <w:tc>
          <w:tcPr>
            <w:tcW w:w="388" w:type="pct"/>
            <w:shd w:val="clear" w:color="auto" w:fill="auto"/>
            <w:vAlign w:val="center"/>
            <w:hideMark/>
          </w:tcPr>
          <w:p w14:paraId="204892B4" w14:textId="2D03C102" w:rsidR="00F24504" w:rsidRPr="00270024" w:rsidRDefault="00F24504" w:rsidP="00F24504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proofErr w:type="gramStart"/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mediana</w:t>
            </w:r>
            <w:proofErr w:type="gramEnd"/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1B30C0FC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1124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386842DD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97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12D9DE6C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114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14:paraId="4B36894F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N/A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063E7EC2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1272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269190E6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1413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397098C7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</w:t>
            </w:r>
          </w:p>
        </w:tc>
      </w:tr>
      <w:tr w:rsidR="00DB41A1" w:rsidRPr="00270024" w14:paraId="354B5C11" w14:textId="77777777" w:rsidTr="00F24504">
        <w:trPr>
          <w:trHeight w:val="227"/>
        </w:trPr>
        <w:tc>
          <w:tcPr>
            <w:tcW w:w="402" w:type="pct"/>
            <w:vMerge/>
            <w:shd w:val="clear" w:color="auto" w:fill="auto"/>
            <w:hideMark/>
          </w:tcPr>
          <w:p w14:paraId="702444BF" w14:textId="77777777" w:rsidR="00F24504" w:rsidRPr="00270024" w:rsidRDefault="00F24504" w:rsidP="00F24504">
            <w:pPr>
              <w:spacing w:line="240" w:lineRule="auto"/>
              <w:jc w:val="left"/>
              <w:rPr>
                <w:rFonts w:eastAsia="Times New Roman" w:cs="Arial"/>
                <w:bCs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427" w:type="pct"/>
            <w:vMerge/>
            <w:shd w:val="clear" w:color="auto" w:fill="auto"/>
            <w:hideMark/>
          </w:tcPr>
          <w:p w14:paraId="3A6E4341" w14:textId="77777777" w:rsidR="00F24504" w:rsidRPr="00270024" w:rsidRDefault="00F24504" w:rsidP="00F24504">
            <w:pPr>
              <w:spacing w:line="240" w:lineRule="auto"/>
              <w:jc w:val="left"/>
              <w:rPr>
                <w:rFonts w:eastAsia="Times New Roman" w:cs="Arial"/>
                <w:sz w:val="19"/>
                <w:szCs w:val="19"/>
                <w:lang w:eastAsia="pt-BR"/>
              </w:rPr>
            </w:pPr>
          </w:p>
        </w:tc>
        <w:tc>
          <w:tcPr>
            <w:tcW w:w="388" w:type="pct"/>
            <w:shd w:val="clear" w:color="auto" w:fill="auto"/>
            <w:vAlign w:val="center"/>
            <w:hideMark/>
          </w:tcPr>
          <w:p w14:paraId="3316F5CC" w14:textId="07E2FE62" w:rsidR="00F24504" w:rsidRPr="00270024" w:rsidRDefault="00F24504" w:rsidP="00F24504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proofErr w:type="gramStart"/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média</w:t>
            </w:r>
            <w:proofErr w:type="gramEnd"/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12E05D24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1132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4461F33D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129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7CBD37BC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112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14:paraId="02101991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N/A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3EB1834D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1268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3B070096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1380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16AE3C48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</w:t>
            </w:r>
          </w:p>
        </w:tc>
      </w:tr>
      <w:tr w:rsidR="00DB41A1" w:rsidRPr="00270024" w14:paraId="06E7B946" w14:textId="77777777" w:rsidTr="00F24504">
        <w:trPr>
          <w:trHeight w:val="227"/>
        </w:trPr>
        <w:tc>
          <w:tcPr>
            <w:tcW w:w="402" w:type="pct"/>
            <w:vMerge/>
            <w:shd w:val="clear" w:color="auto" w:fill="auto"/>
            <w:hideMark/>
          </w:tcPr>
          <w:p w14:paraId="2717BDB6" w14:textId="77777777" w:rsidR="00F24504" w:rsidRPr="00270024" w:rsidRDefault="00F24504" w:rsidP="00F24504">
            <w:pPr>
              <w:spacing w:line="240" w:lineRule="auto"/>
              <w:jc w:val="left"/>
              <w:rPr>
                <w:rFonts w:eastAsia="Times New Roman" w:cs="Arial"/>
                <w:bCs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427" w:type="pct"/>
            <w:vMerge/>
            <w:shd w:val="clear" w:color="auto" w:fill="auto"/>
            <w:hideMark/>
          </w:tcPr>
          <w:p w14:paraId="54D5B82C" w14:textId="77777777" w:rsidR="00F24504" w:rsidRPr="00270024" w:rsidRDefault="00F24504" w:rsidP="00F24504">
            <w:pPr>
              <w:spacing w:line="240" w:lineRule="auto"/>
              <w:jc w:val="left"/>
              <w:rPr>
                <w:rFonts w:eastAsia="Times New Roman" w:cs="Arial"/>
                <w:sz w:val="19"/>
                <w:szCs w:val="19"/>
                <w:lang w:eastAsia="pt-BR"/>
              </w:rPr>
            </w:pPr>
          </w:p>
        </w:tc>
        <w:tc>
          <w:tcPr>
            <w:tcW w:w="388" w:type="pct"/>
            <w:shd w:val="clear" w:color="auto" w:fill="auto"/>
            <w:vAlign w:val="center"/>
            <w:hideMark/>
          </w:tcPr>
          <w:p w14:paraId="26074DA6" w14:textId="534DC57D" w:rsidR="00F24504" w:rsidRPr="00270024" w:rsidRDefault="00F24504" w:rsidP="00F24504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3º quartil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013A8EBC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1449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3E8262F7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152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2B1B7F11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171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14:paraId="58E66C3E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N/A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1AD361CA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1604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3A5B3F00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1736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598CBAD1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2</w:t>
            </w:r>
          </w:p>
        </w:tc>
      </w:tr>
      <w:tr w:rsidR="00DB41A1" w:rsidRPr="00270024" w14:paraId="48BF1FF1" w14:textId="77777777" w:rsidTr="00F24504">
        <w:trPr>
          <w:trHeight w:val="227"/>
        </w:trPr>
        <w:tc>
          <w:tcPr>
            <w:tcW w:w="402" w:type="pct"/>
            <w:vMerge/>
            <w:shd w:val="clear" w:color="auto" w:fill="auto"/>
            <w:hideMark/>
          </w:tcPr>
          <w:p w14:paraId="02BB61A3" w14:textId="77777777" w:rsidR="00F24504" w:rsidRPr="00270024" w:rsidRDefault="00F24504" w:rsidP="00F24504">
            <w:pPr>
              <w:spacing w:line="240" w:lineRule="auto"/>
              <w:jc w:val="left"/>
              <w:rPr>
                <w:rFonts w:eastAsia="Times New Roman" w:cs="Arial"/>
                <w:bCs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427" w:type="pct"/>
            <w:vMerge/>
            <w:shd w:val="clear" w:color="auto" w:fill="auto"/>
            <w:hideMark/>
          </w:tcPr>
          <w:p w14:paraId="699D6E53" w14:textId="77777777" w:rsidR="00F24504" w:rsidRPr="00270024" w:rsidRDefault="00F24504" w:rsidP="00F24504">
            <w:pPr>
              <w:spacing w:line="240" w:lineRule="auto"/>
              <w:jc w:val="left"/>
              <w:rPr>
                <w:rFonts w:eastAsia="Times New Roman" w:cs="Arial"/>
                <w:sz w:val="19"/>
                <w:szCs w:val="19"/>
                <w:lang w:eastAsia="pt-BR"/>
              </w:rPr>
            </w:pPr>
          </w:p>
        </w:tc>
        <w:tc>
          <w:tcPr>
            <w:tcW w:w="388" w:type="pct"/>
            <w:shd w:val="clear" w:color="auto" w:fill="auto"/>
            <w:vAlign w:val="center"/>
            <w:hideMark/>
          </w:tcPr>
          <w:p w14:paraId="579E4443" w14:textId="7884E607" w:rsidR="00F24504" w:rsidRPr="00270024" w:rsidRDefault="00F24504" w:rsidP="00F24504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proofErr w:type="gramStart"/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máximo</w:t>
            </w:r>
            <w:proofErr w:type="gramEnd"/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6DADB493" w14:textId="6B4D2F16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2204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3BF55D5E" w14:textId="7C0E0B1C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1111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4F0BC3A0" w14:textId="51A9CA31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441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14:paraId="115CC139" w14:textId="066A1C66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N/A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2E6D50FE" w14:textId="32963E49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2316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32C8FD56" w14:textId="32AB9703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2402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63AB96A5" w14:textId="53B8A13E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4</w:t>
            </w:r>
          </w:p>
        </w:tc>
      </w:tr>
      <w:tr w:rsidR="00DB41A1" w:rsidRPr="00270024" w14:paraId="461BECD7" w14:textId="77777777" w:rsidTr="00F24504">
        <w:trPr>
          <w:trHeight w:val="227"/>
        </w:trPr>
        <w:tc>
          <w:tcPr>
            <w:tcW w:w="402" w:type="pct"/>
            <w:vMerge/>
            <w:shd w:val="clear" w:color="auto" w:fill="auto"/>
          </w:tcPr>
          <w:p w14:paraId="7E5EA356" w14:textId="77777777" w:rsidR="00F24504" w:rsidRPr="00270024" w:rsidRDefault="00F24504" w:rsidP="00F24504">
            <w:pPr>
              <w:spacing w:line="240" w:lineRule="auto"/>
              <w:jc w:val="left"/>
              <w:rPr>
                <w:rFonts w:eastAsia="Times New Roman" w:cs="Arial"/>
                <w:bCs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14:paraId="0FAD03D2" w14:textId="77777777" w:rsidR="00F24504" w:rsidRPr="00270024" w:rsidRDefault="00F24504" w:rsidP="00F24504">
            <w:pPr>
              <w:spacing w:line="240" w:lineRule="auto"/>
              <w:jc w:val="left"/>
              <w:rPr>
                <w:rFonts w:eastAsia="Times New Roman" w:cs="Arial"/>
                <w:sz w:val="19"/>
                <w:szCs w:val="19"/>
                <w:lang w:eastAsia="pt-BR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14:paraId="7B784037" w14:textId="3C99B3E8" w:rsidR="00F24504" w:rsidRPr="00270024" w:rsidRDefault="001D6261" w:rsidP="00F24504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proofErr w:type="gramStart"/>
            <w:r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desvio</w:t>
            </w:r>
            <w:proofErr w:type="gramEnd"/>
            <w:r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 xml:space="preserve"> (</w:t>
            </w:r>
            <w:proofErr w:type="spellStart"/>
            <w:r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dp</w:t>
            </w:r>
            <w:proofErr w:type="spellEnd"/>
            <w:r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)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4F446F45" w14:textId="31326DF6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441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F6D9C7C" w14:textId="1ECA75D9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137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14:paraId="7B190288" w14:textId="6566E30C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95</w:t>
            </w:r>
          </w:p>
        </w:tc>
        <w:tc>
          <w:tcPr>
            <w:tcW w:w="711" w:type="pct"/>
            <w:shd w:val="clear" w:color="auto" w:fill="auto"/>
            <w:noWrap/>
            <w:vAlign w:val="center"/>
          </w:tcPr>
          <w:p w14:paraId="0983122C" w14:textId="2CC9BB63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N/A</w:t>
            </w:r>
          </w:p>
        </w:tc>
        <w:tc>
          <w:tcPr>
            <w:tcW w:w="712" w:type="pct"/>
            <w:shd w:val="clear" w:color="auto" w:fill="auto"/>
            <w:noWrap/>
            <w:vAlign w:val="center"/>
          </w:tcPr>
          <w:p w14:paraId="045CD1B8" w14:textId="6F620852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452</w:t>
            </w:r>
          </w:p>
        </w:tc>
        <w:tc>
          <w:tcPr>
            <w:tcW w:w="675" w:type="pct"/>
            <w:shd w:val="clear" w:color="auto" w:fill="auto"/>
            <w:noWrap/>
            <w:vAlign w:val="center"/>
          </w:tcPr>
          <w:p w14:paraId="77E62801" w14:textId="07022008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464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14:paraId="539995FD" w14:textId="478ED155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</w:t>
            </w:r>
          </w:p>
        </w:tc>
      </w:tr>
      <w:tr w:rsidR="00DB41A1" w:rsidRPr="00270024" w14:paraId="42F997E2" w14:textId="77777777" w:rsidTr="00F24504">
        <w:trPr>
          <w:trHeight w:val="227"/>
        </w:trPr>
        <w:tc>
          <w:tcPr>
            <w:tcW w:w="402" w:type="pct"/>
            <w:vMerge/>
            <w:shd w:val="clear" w:color="auto" w:fill="auto"/>
          </w:tcPr>
          <w:p w14:paraId="42315FA1" w14:textId="77777777" w:rsidR="00F24504" w:rsidRPr="00270024" w:rsidRDefault="00F24504" w:rsidP="00F24504">
            <w:pPr>
              <w:spacing w:line="240" w:lineRule="auto"/>
              <w:jc w:val="left"/>
              <w:rPr>
                <w:rFonts w:eastAsia="Times New Roman" w:cs="Arial"/>
                <w:bCs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427" w:type="pct"/>
            <w:shd w:val="clear" w:color="auto" w:fill="auto"/>
          </w:tcPr>
          <w:p w14:paraId="7B2E6B6B" w14:textId="77777777" w:rsidR="00F24504" w:rsidRPr="00270024" w:rsidRDefault="00F24504" w:rsidP="00F24504">
            <w:pPr>
              <w:spacing w:line="240" w:lineRule="auto"/>
              <w:jc w:val="left"/>
              <w:rPr>
                <w:rFonts w:eastAsia="Times New Roman" w:cs="Arial"/>
                <w:sz w:val="19"/>
                <w:szCs w:val="19"/>
                <w:lang w:eastAsia="pt-BR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14:paraId="3EDBD019" w14:textId="77777777" w:rsidR="00F24504" w:rsidRPr="00270024" w:rsidRDefault="00F24504" w:rsidP="00F24504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11CB1C09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7FF4DA7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406" w:type="pct"/>
            <w:shd w:val="clear" w:color="auto" w:fill="auto"/>
            <w:noWrap/>
            <w:vAlign w:val="center"/>
          </w:tcPr>
          <w:p w14:paraId="5852C4FA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</w:tcPr>
          <w:p w14:paraId="7A5B8555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712" w:type="pct"/>
            <w:shd w:val="clear" w:color="auto" w:fill="auto"/>
            <w:noWrap/>
            <w:vAlign w:val="center"/>
          </w:tcPr>
          <w:p w14:paraId="2416F7E8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675" w:type="pct"/>
            <w:shd w:val="clear" w:color="auto" w:fill="auto"/>
            <w:noWrap/>
            <w:vAlign w:val="center"/>
          </w:tcPr>
          <w:p w14:paraId="203133A9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</w:tcPr>
          <w:p w14:paraId="1A978C99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</w:p>
        </w:tc>
      </w:tr>
      <w:tr w:rsidR="00DB41A1" w:rsidRPr="00270024" w14:paraId="738B19AC" w14:textId="77777777" w:rsidTr="00F24504">
        <w:trPr>
          <w:trHeight w:val="227"/>
        </w:trPr>
        <w:tc>
          <w:tcPr>
            <w:tcW w:w="402" w:type="pct"/>
            <w:vMerge/>
            <w:shd w:val="clear" w:color="auto" w:fill="auto"/>
            <w:hideMark/>
          </w:tcPr>
          <w:p w14:paraId="4521A5C5" w14:textId="77777777" w:rsidR="00F24504" w:rsidRPr="00270024" w:rsidRDefault="00F24504" w:rsidP="00F24504">
            <w:pPr>
              <w:spacing w:line="240" w:lineRule="auto"/>
              <w:jc w:val="left"/>
              <w:rPr>
                <w:rFonts w:eastAsia="Times New Roman" w:cs="Arial"/>
                <w:bCs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427" w:type="pct"/>
            <w:vMerge w:val="restart"/>
            <w:shd w:val="clear" w:color="auto" w:fill="auto"/>
            <w:hideMark/>
          </w:tcPr>
          <w:p w14:paraId="36E15F64" w14:textId="572B6935" w:rsidR="00F24504" w:rsidRPr="00270024" w:rsidRDefault="00F24504" w:rsidP="00F24504">
            <w:pPr>
              <w:spacing w:line="240" w:lineRule="auto"/>
              <w:jc w:val="left"/>
              <w:rPr>
                <w:rFonts w:eastAsia="Times New Roman" w:cs="Arial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sz w:val="19"/>
                <w:szCs w:val="19"/>
                <w:lang w:eastAsia="pt-BR"/>
              </w:rPr>
              <w:t>Novos</w:t>
            </w:r>
            <w:r w:rsidRPr="00270024">
              <w:rPr>
                <w:rFonts w:eastAsia="Times New Roman" w:cs="Arial"/>
                <w:sz w:val="19"/>
                <w:szCs w:val="19"/>
                <w:lang w:eastAsia="pt-BR"/>
              </w:rPr>
              <w:br/>
              <w:t>(n=33)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14:paraId="7F155D96" w14:textId="1DBE1BA8" w:rsidR="00F24504" w:rsidRPr="00270024" w:rsidRDefault="00F24504" w:rsidP="00F24504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proofErr w:type="gramStart"/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mínimo</w:t>
            </w:r>
            <w:proofErr w:type="gramEnd"/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71B430A9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21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28BBB643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45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444BED59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0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14:paraId="2FDD5456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N/A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58F93B63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111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6C681E21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129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7158B7AB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0</w:t>
            </w:r>
          </w:p>
        </w:tc>
      </w:tr>
      <w:tr w:rsidR="00DB41A1" w:rsidRPr="00270024" w14:paraId="3C433F38" w14:textId="77777777" w:rsidTr="00F24504">
        <w:trPr>
          <w:trHeight w:val="227"/>
        </w:trPr>
        <w:tc>
          <w:tcPr>
            <w:tcW w:w="402" w:type="pct"/>
            <w:vMerge/>
            <w:shd w:val="clear" w:color="auto" w:fill="auto"/>
            <w:hideMark/>
          </w:tcPr>
          <w:p w14:paraId="3A64D3BF" w14:textId="77777777" w:rsidR="00F24504" w:rsidRPr="00270024" w:rsidRDefault="00F24504" w:rsidP="00F24504">
            <w:pPr>
              <w:spacing w:line="240" w:lineRule="auto"/>
              <w:jc w:val="left"/>
              <w:rPr>
                <w:rFonts w:eastAsia="Times New Roman" w:cs="Arial"/>
                <w:bCs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427" w:type="pct"/>
            <w:vMerge/>
            <w:shd w:val="clear" w:color="auto" w:fill="auto"/>
            <w:hideMark/>
          </w:tcPr>
          <w:p w14:paraId="491C0E65" w14:textId="77777777" w:rsidR="00F24504" w:rsidRPr="00270024" w:rsidRDefault="00F24504" w:rsidP="00F24504">
            <w:pPr>
              <w:spacing w:line="240" w:lineRule="auto"/>
              <w:jc w:val="left"/>
              <w:rPr>
                <w:rFonts w:eastAsia="Times New Roman" w:cs="Arial"/>
                <w:sz w:val="19"/>
                <w:szCs w:val="19"/>
                <w:lang w:eastAsia="pt-BR"/>
              </w:rPr>
            </w:pPr>
          </w:p>
        </w:tc>
        <w:tc>
          <w:tcPr>
            <w:tcW w:w="388" w:type="pct"/>
            <w:shd w:val="clear" w:color="auto" w:fill="auto"/>
            <w:vAlign w:val="center"/>
            <w:hideMark/>
          </w:tcPr>
          <w:p w14:paraId="54610185" w14:textId="73403E45" w:rsidR="00F24504" w:rsidRPr="00270024" w:rsidRDefault="00F24504" w:rsidP="00F24504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1º quartil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28843A70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88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73C29C79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104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0BF9BA3B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72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14:paraId="066A2F0C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N/A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329B8905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254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13E45E5C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368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3B04A539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</w:t>
            </w:r>
          </w:p>
        </w:tc>
      </w:tr>
      <w:tr w:rsidR="00DB41A1" w:rsidRPr="00270024" w14:paraId="6DB7F829" w14:textId="77777777" w:rsidTr="00F24504">
        <w:trPr>
          <w:trHeight w:val="227"/>
        </w:trPr>
        <w:tc>
          <w:tcPr>
            <w:tcW w:w="402" w:type="pct"/>
            <w:vMerge/>
            <w:shd w:val="clear" w:color="auto" w:fill="auto"/>
            <w:hideMark/>
          </w:tcPr>
          <w:p w14:paraId="7ADD1411" w14:textId="77777777" w:rsidR="00F24504" w:rsidRPr="00270024" w:rsidRDefault="00F24504" w:rsidP="00F24504">
            <w:pPr>
              <w:spacing w:line="240" w:lineRule="auto"/>
              <w:jc w:val="left"/>
              <w:rPr>
                <w:rFonts w:eastAsia="Times New Roman" w:cs="Arial"/>
                <w:bCs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427" w:type="pct"/>
            <w:vMerge/>
            <w:shd w:val="clear" w:color="auto" w:fill="auto"/>
            <w:hideMark/>
          </w:tcPr>
          <w:p w14:paraId="0E57D062" w14:textId="77777777" w:rsidR="00F24504" w:rsidRPr="00270024" w:rsidRDefault="00F24504" w:rsidP="00F24504">
            <w:pPr>
              <w:spacing w:line="240" w:lineRule="auto"/>
              <w:jc w:val="left"/>
              <w:rPr>
                <w:rFonts w:eastAsia="Times New Roman" w:cs="Arial"/>
                <w:sz w:val="19"/>
                <w:szCs w:val="19"/>
                <w:lang w:eastAsia="pt-BR"/>
              </w:rPr>
            </w:pPr>
          </w:p>
        </w:tc>
        <w:tc>
          <w:tcPr>
            <w:tcW w:w="388" w:type="pct"/>
            <w:shd w:val="clear" w:color="auto" w:fill="auto"/>
            <w:vAlign w:val="center"/>
            <w:hideMark/>
          </w:tcPr>
          <w:p w14:paraId="59E1EAFC" w14:textId="1708ADF0" w:rsidR="00F24504" w:rsidRPr="00270024" w:rsidRDefault="00F24504" w:rsidP="00F24504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proofErr w:type="gramStart"/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mediana</w:t>
            </w:r>
            <w:proofErr w:type="gramEnd"/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4B00A5E8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161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72E97F62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187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02C8C519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123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14:paraId="6B3DF22C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N/A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428074A1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394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55070B98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521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0A54AE86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2</w:t>
            </w:r>
          </w:p>
        </w:tc>
      </w:tr>
      <w:tr w:rsidR="00DB41A1" w:rsidRPr="00270024" w14:paraId="6D5736B3" w14:textId="77777777" w:rsidTr="00F24504">
        <w:trPr>
          <w:trHeight w:val="227"/>
        </w:trPr>
        <w:tc>
          <w:tcPr>
            <w:tcW w:w="402" w:type="pct"/>
            <w:vMerge/>
            <w:shd w:val="clear" w:color="auto" w:fill="auto"/>
            <w:hideMark/>
          </w:tcPr>
          <w:p w14:paraId="45B8208D" w14:textId="77777777" w:rsidR="00F24504" w:rsidRPr="00270024" w:rsidRDefault="00F24504" w:rsidP="00F24504">
            <w:pPr>
              <w:spacing w:line="240" w:lineRule="auto"/>
              <w:jc w:val="left"/>
              <w:rPr>
                <w:rFonts w:eastAsia="Times New Roman" w:cs="Arial"/>
                <w:bCs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427" w:type="pct"/>
            <w:vMerge/>
            <w:shd w:val="clear" w:color="auto" w:fill="auto"/>
            <w:hideMark/>
          </w:tcPr>
          <w:p w14:paraId="43C58B2D" w14:textId="77777777" w:rsidR="00F24504" w:rsidRPr="00270024" w:rsidRDefault="00F24504" w:rsidP="00F24504">
            <w:pPr>
              <w:spacing w:line="240" w:lineRule="auto"/>
              <w:jc w:val="left"/>
              <w:rPr>
                <w:rFonts w:eastAsia="Times New Roman" w:cs="Arial"/>
                <w:sz w:val="19"/>
                <w:szCs w:val="19"/>
                <w:lang w:eastAsia="pt-BR"/>
              </w:rPr>
            </w:pPr>
          </w:p>
        </w:tc>
        <w:tc>
          <w:tcPr>
            <w:tcW w:w="388" w:type="pct"/>
            <w:shd w:val="clear" w:color="auto" w:fill="auto"/>
            <w:vAlign w:val="center"/>
            <w:hideMark/>
          </w:tcPr>
          <w:p w14:paraId="0C7921E8" w14:textId="454B5CED" w:rsidR="00F24504" w:rsidRPr="00270024" w:rsidRDefault="00F24504" w:rsidP="00F24504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proofErr w:type="gramStart"/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média</w:t>
            </w:r>
            <w:proofErr w:type="gramEnd"/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1E166B9E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185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5D2B57ED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224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62D8FC88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145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14:paraId="395CDAA7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N/A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3A3D0C10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408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5304A205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554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73C87C58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2</w:t>
            </w:r>
          </w:p>
        </w:tc>
      </w:tr>
      <w:tr w:rsidR="00DB41A1" w:rsidRPr="00270024" w14:paraId="2877180A" w14:textId="77777777" w:rsidTr="00F24504">
        <w:trPr>
          <w:trHeight w:val="227"/>
        </w:trPr>
        <w:tc>
          <w:tcPr>
            <w:tcW w:w="402" w:type="pct"/>
            <w:vMerge/>
            <w:shd w:val="clear" w:color="auto" w:fill="auto"/>
            <w:hideMark/>
          </w:tcPr>
          <w:p w14:paraId="45DA5F3F" w14:textId="77777777" w:rsidR="00F24504" w:rsidRPr="00270024" w:rsidRDefault="00F24504" w:rsidP="00F24504">
            <w:pPr>
              <w:spacing w:line="240" w:lineRule="auto"/>
              <w:jc w:val="left"/>
              <w:rPr>
                <w:rFonts w:eastAsia="Times New Roman" w:cs="Arial"/>
                <w:bCs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427" w:type="pct"/>
            <w:vMerge/>
            <w:shd w:val="clear" w:color="auto" w:fill="auto"/>
            <w:hideMark/>
          </w:tcPr>
          <w:p w14:paraId="6584D537" w14:textId="77777777" w:rsidR="00F24504" w:rsidRPr="00270024" w:rsidRDefault="00F24504" w:rsidP="00F24504">
            <w:pPr>
              <w:spacing w:line="240" w:lineRule="auto"/>
              <w:jc w:val="left"/>
              <w:rPr>
                <w:rFonts w:eastAsia="Times New Roman" w:cs="Arial"/>
                <w:sz w:val="19"/>
                <w:szCs w:val="19"/>
                <w:lang w:eastAsia="pt-BR"/>
              </w:rPr>
            </w:pPr>
          </w:p>
        </w:tc>
        <w:tc>
          <w:tcPr>
            <w:tcW w:w="388" w:type="pct"/>
            <w:shd w:val="clear" w:color="auto" w:fill="auto"/>
            <w:vAlign w:val="center"/>
            <w:hideMark/>
          </w:tcPr>
          <w:p w14:paraId="33F49D50" w14:textId="56A824E1" w:rsidR="00F24504" w:rsidRPr="00270024" w:rsidRDefault="00F24504" w:rsidP="00F24504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3º quartil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4A43C2FB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250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249BE483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312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0B9A3A74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216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14:paraId="36C124D8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N/A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2AAF4EDB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569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2270FFFA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784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6418DA2F" w14:textId="7777777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3</w:t>
            </w:r>
          </w:p>
        </w:tc>
      </w:tr>
      <w:tr w:rsidR="00DB41A1" w:rsidRPr="00270024" w14:paraId="5CF1B522" w14:textId="77777777" w:rsidTr="00F24504">
        <w:trPr>
          <w:trHeight w:val="227"/>
        </w:trPr>
        <w:tc>
          <w:tcPr>
            <w:tcW w:w="402" w:type="pct"/>
            <w:vMerge/>
            <w:shd w:val="clear" w:color="auto" w:fill="auto"/>
            <w:hideMark/>
          </w:tcPr>
          <w:p w14:paraId="7BE1FEBD" w14:textId="77777777" w:rsidR="00F24504" w:rsidRPr="00270024" w:rsidRDefault="00F24504" w:rsidP="00F24504">
            <w:pPr>
              <w:spacing w:line="240" w:lineRule="auto"/>
              <w:jc w:val="left"/>
              <w:rPr>
                <w:rFonts w:eastAsia="Times New Roman" w:cs="Arial"/>
                <w:bCs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427" w:type="pct"/>
            <w:vMerge/>
            <w:shd w:val="clear" w:color="auto" w:fill="auto"/>
            <w:hideMark/>
          </w:tcPr>
          <w:p w14:paraId="27F680F6" w14:textId="77777777" w:rsidR="00F24504" w:rsidRPr="00270024" w:rsidRDefault="00F24504" w:rsidP="00F24504">
            <w:pPr>
              <w:spacing w:line="240" w:lineRule="auto"/>
              <w:jc w:val="left"/>
              <w:rPr>
                <w:rFonts w:eastAsia="Times New Roman" w:cs="Arial"/>
                <w:sz w:val="19"/>
                <w:szCs w:val="19"/>
                <w:lang w:eastAsia="pt-BR"/>
              </w:rPr>
            </w:pPr>
          </w:p>
        </w:tc>
        <w:tc>
          <w:tcPr>
            <w:tcW w:w="388" w:type="pct"/>
            <w:shd w:val="clear" w:color="auto" w:fill="auto"/>
            <w:vAlign w:val="center"/>
            <w:hideMark/>
          </w:tcPr>
          <w:p w14:paraId="36BE3136" w14:textId="752B0F20" w:rsidR="00F24504" w:rsidRPr="00270024" w:rsidRDefault="00F24504" w:rsidP="00F24504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proofErr w:type="gramStart"/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máximo</w:t>
            </w:r>
            <w:proofErr w:type="gramEnd"/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3972C846" w14:textId="3C4FF26B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459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0379EF3D" w14:textId="571B7092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590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77DBA769" w14:textId="62BDF6D7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416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14:paraId="40B26673" w14:textId="47703D8B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N/A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171114A2" w14:textId="6359B6BC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832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05514FF0" w14:textId="77FA365C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1083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1B746FCC" w14:textId="73EED642" w:rsidR="00F24504" w:rsidRPr="00270024" w:rsidRDefault="00F2450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6</w:t>
            </w:r>
          </w:p>
        </w:tc>
      </w:tr>
      <w:tr w:rsidR="001D6261" w:rsidRPr="00270024" w14:paraId="4AD6885E" w14:textId="77777777" w:rsidTr="00F24504">
        <w:trPr>
          <w:trHeight w:val="227"/>
        </w:trPr>
        <w:tc>
          <w:tcPr>
            <w:tcW w:w="402" w:type="pct"/>
            <w:vMerge/>
            <w:shd w:val="clear" w:color="auto" w:fill="auto"/>
          </w:tcPr>
          <w:p w14:paraId="5E7BFD93" w14:textId="77777777" w:rsidR="001D6261" w:rsidRPr="00270024" w:rsidRDefault="001D6261" w:rsidP="001D6261">
            <w:pPr>
              <w:spacing w:line="240" w:lineRule="auto"/>
              <w:jc w:val="left"/>
              <w:rPr>
                <w:rFonts w:eastAsia="Times New Roman" w:cs="Arial"/>
                <w:bCs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14:paraId="55BBE6DD" w14:textId="77777777" w:rsidR="001D6261" w:rsidRPr="00270024" w:rsidRDefault="001D6261" w:rsidP="001D6261">
            <w:pPr>
              <w:spacing w:line="240" w:lineRule="auto"/>
              <w:jc w:val="left"/>
              <w:rPr>
                <w:rFonts w:eastAsia="Times New Roman" w:cs="Arial"/>
                <w:sz w:val="19"/>
                <w:szCs w:val="19"/>
                <w:lang w:eastAsia="pt-BR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14:paraId="24948CCB" w14:textId="683B2F79" w:rsidR="001D6261" w:rsidRPr="00270024" w:rsidRDefault="001D6261" w:rsidP="001D6261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proofErr w:type="gramStart"/>
            <w:r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desvio</w:t>
            </w:r>
            <w:proofErr w:type="gramEnd"/>
            <w:r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 xml:space="preserve"> (</w:t>
            </w:r>
            <w:proofErr w:type="spellStart"/>
            <w:r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dp</w:t>
            </w:r>
            <w:proofErr w:type="spellEnd"/>
            <w:r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)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71EA1FC9" w14:textId="26A0D1C1" w:rsidR="001D6261" w:rsidRPr="00270024" w:rsidRDefault="001D6261" w:rsidP="001D626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531862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120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DD24C45" w14:textId="49B9B1CC" w:rsidR="001D6261" w:rsidRPr="00270024" w:rsidRDefault="001D6261" w:rsidP="001D626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531862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147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14:paraId="47C4BC6C" w14:textId="0F29BB0C" w:rsidR="001D6261" w:rsidRPr="00270024" w:rsidRDefault="001D6261" w:rsidP="001D626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531862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102</w:t>
            </w:r>
          </w:p>
        </w:tc>
        <w:tc>
          <w:tcPr>
            <w:tcW w:w="711" w:type="pct"/>
            <w:shd w:val="clear" w:color="auto" w:fill="auto"/>
            <w:noWrap/>
            <w:vAlign w:val="center"/>
          </w:tcPr>
          <w:p w14:paraId="617D4E67" w14:textId="5FAC4409" w:rsidR="001D6261" w:rsidRPr="00270024" w:rsidRDefault="001D6261" w:rsidP="001D626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531862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N/A</w:t>
            </w:r>
          </w:p>
        </w:tc>
        <w:tc>
          <w:tcPr>
            <w:tcW w:w="712" w:type="pct"/>
            <w:shd w:val="clear" w:color="auto" w:fill="auto"/>
            <w:noWrap/>
            <w:vAlign w:val="center"/>
          </w:tcPr>
          <w:p w14:paraId="1F35B716" w14:textId="6F318C2F" w:rsidR="001D6261" w:rsidRPr="00270024" w:rsidRDefault="001D6261" w:rsidP="001D626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531862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194</w:t>
            </w:r>
          </w:p>
        </w:tc>
        <w:tc>
          <w:tcPr>
            <w:tcW w:w="675" w:type="pct"/>
            <w:shd w:val="clear" w:color="auto" w:fill="auto"/>
            <w:noWrap/>
            <w:vAlign w:val="center"/>
          </w:tcPr>
          <w:p w14:paraId="6ABD8F85" w14:textId="0BD96682" w:rsidR="001D6261" w:rsidRPr="00270024" w:rsidRDefault="001D6261" w:rsidP="001D626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531862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261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14:paraId="0537DAEE" w14:textId="0A45D6F9" w:rsidR="001D6261" w:rsidRPr="00270024" w:rsidRDefault="001D6261" w:rsidP="001D626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531862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</w:t>
            </w:r>
          </w:p>
        </w:tc>
      </w:tr>
      <w:tr w:rsidR="00DB41A1" w:rsidRPr="00270024" w14:paraId="1F324DB7" w14:textId="77777777" w:rsidTr="00F24504">
        <w:trPr>
          <w:trHeight w:val="227"/>
        </w:trPr>
        <w:tc>
          <w:tcPr>
            <w:tcW w:w="402" w:type="pct"/>
            <w:tcBorders>
              <w:top w:val="nil"/>
            </w:tcBorders>
            <w:shd w:val="clear" w:color="auto" w:fill="auto"/>
          </w:tcPr>
          <w:p w14:paraId="2B65328D" w14:textId="77777777" w:rsidR="00BD5AB1" w:rsidRPr="00270024" w:rsidRDefault="00BD5AB1" w:rsidP="00F24504">
            <w:pPr>
              <w:spacing w:line="240" w:lineRule="auto"/>
              <w:jc w:val="left"/>
              <w:rPr>
                <w:rFonts w:eastAsia="Times New Roman" w:cs="Arial"/>
                <w:bCs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427" w:type="pct"/>
            <w:shd w:val="clear" w:color="auto" w:fill="auto"/>
          </w:tcPr>
          <w:p w14:paraId="645110E7" w14:textId="77777777" w:rsidR="00BD5AB1" w:rsidRPr="00270024" w:rsidRDefault="00BD5AB1" w:rsidP="00F24504">
            <w:pPr>
              <w:spacing w:line="240" w:lineRule="auto"/>
              <w:jc w:val="left"/>
              <w:rPr>
                <w:rFonts w:eastAsia="Times New Roman" w:cs="Arial"/>
                <w:sz w:val="19"/>
                <w:szCs w:val="19"/>
                <w:lang w:eastAsia="pt-BR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14:paraId="15026B47" w14:textId="77777777" w:rsidR="00BD5AB1" w:rsidRPr="00270024" w:rsidRDefault="00BD5AB1" w:rsidP="00F24504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18DA31DA" w14:textId="77777777" w:rsidR="00BD5AB1" w:rsidRPr="00270024" w:rsidRDefault="00BD5AB1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5B72E5F" w14:textId="77777777" w:rsidR="00BD5AB1" w:rsidRPr="00270024" w:rsidRDefault="00BD5AB1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406" w:type="pct"/>
            <w:shd w:val="clear" w:color="auto" w:fill="auto"/>
            <w:noWrap/>
            <w:vAlign w:val="center"/>
          </w:tcPr>
          <w:p w14:paraId="5F7AB280" w14:textId="77777777" w:rsidR="00BD5AB1" w:rsidRPr="00270024" w:rsidRDefault="00BD5AB1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</w:tcPr>
          <w:p w14:paraId="011EB6FD" w14:textId="77777777" w:rsidR="00BD5AB1" w:rsidRPr="00270024" w:rsidRDefault="00BD5AB1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712" w:type="pct"/>
            <w:shd w:val="clear" w:color="auto" w:fill="auto"/>
            <w:noWrap/>
            <w:vAlign w:val="center"/>
          </w:tcPr>
          <w:p w14:paraId="125EBD43" w14:textId="77777777" w:rsidR="00BD5AB1" w:rsidRPr="00270024" w:rsidRDefault="00BD5AB1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675" w:type="pct"/>
            <w:shd w:val="clear" w:color="auto" w:fill="auto"/>
            <w:noWrap/>
            <w:vAlign w:val="center"/>
          </w:tcPr>
          <w:p w14:paraId="578F7367" w14:textId="77777777" w:rsidR="00BD5AB1" w:rsidRPr="00270024" w:rsidRDefault="00BD5AB1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</w:tcPr>
          <w:p w14:paraId="354B2760" w14:textId="77777777" w:rsidR="00BD5AB1" w:rsidRPr="00270024" w:rsidRDefault="00BD5AB1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</w:p>
        </w:tc>
      </w:tr>
      <w:tr w:rsidR="00DB41A1" w:rsidRPr="00270024" w14:paraId="428EB8F6" w14:textId="77777777" w:rsidTr="00F24504">
        <w:trPr>
          <w:trHeight w:val="227"/>
        </w:trPr>
        <w:tc>
          <w:tcPr>
            <w:tcW w:w="402" w:type="pct"/>
            <w:tcBorders>
              <w:top w:val="nil"/>
            </w:tcBorders>
            <w:shd w:val="clear" w:color="auto" w:fill="auto"/>
          </w:tcPr>
          <w:p w14:paraId="0841E23D" w14:textId="77777777" w:rsidR="00BD5AB1" w:rsidRPr="00270024" w:rsidRDefault="00BD5AB1" w:rsidP="00F24504">
            <w:pPr>
              <w:spacing w:line="240" w:lineRule="auto"/>
              <w:jc w:val="left"/>
              <w:rPr>
                <w:rFonts w:eastAsia="Times New Roman" w:cs="Arial"/>
                <w:bCs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427" w:type="pct"/>
            <w:shd w:val="clear" w:color="auto" w:fill="auto"/>
          </w:tcPr>
          <w:p w14:paraId="6290F920" w14:textId="77777777" w:rsidR="00BD5AB1" w:rsidRPr="00270024" w:rsidRDefault="00BD5AB1" w:rsidP="00F24504">
            <w:pPr>
              <w:spacing w:line="240" w:lineRule="auto"/>
              <w:jc w:val="left"/>
              <w:rPr>
                <w:rFonts w:eastAsia="Times New Roman" w:cs="Arial"/>
                <w:sz w:val="19"/>
                <w:szCs w:val="19"/>
                <w:lang w:eastAsia="pt-BR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14:paraId="6EB23EF4" w14:textId="77777777" w:rsidR="00BD5AB1" w:rsidRPr="00270024" w:rsidRDefault="00BD5AB1" w:rsidP="00F24504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4725F9EC" w14:textId="77777777" w:rsidR="00BD5AB1" w:rsidRPr="00270024" w:rsidRDefault="00BD5AB1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6F1A023" w14:textId="77777777" w:rsidR="00BD5AB1" w:rsidRPr="00270024" w:rsidRDefault="00BD5AB1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406" w:type="pct"/>
            <w:shd w:val="clear" w:color="auto" w:fill="auto"/>
            <w:noWrap/>
            <w:vAlign w:val="center"/>
          </w:tcPr>
          <w:p w14:paraId="4E992A8B" w14:textId="77777777" w:rsidR="00BD5AB1" w:rsidRPr="00270024" w:rsidRDefault="00BD5AB1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</w:tcPr>
          <w:p w14:paraId="6501E971" w14:textId="77777777" w:rsidR="00BD5AB1" w:rsidRPr="00270024" w:rsidRDefault="00BD5AB1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712" w:type="pct"/>
            <w:shd w:val="clear" w:color="auto" w:fill="auto"/>
            <w:noWrap/>
            <w:vAlign w:val="center"/>
          </w:tcPr>
          <w:p w14:paraId="156570D1" w14:textId="77777777" w:rsidR="00BD5AB1" w:rsidRPr="00270024" w:rsidRDefault="00BD5AB1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675" w:type="pct"/>
            <w:shd w:val="clear" w:color="auto" w:fill="auto"/>
            <w:noWrap/>
            <w:vAlign w:val="center"/>
          </w:tcPr>
          <w:p w14:paraId="6FA5B074" w14:textId="77777777" w:rsidR="00BD5AB1" w:rsidRPr="00270024" w:rsidRDefault="00BD5AB1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</w:tcPr>
          <w:p w14:paraId="426F4AA0" w14:textId="77777777" w:rsidR="00BD5AB1" w:rsidRPr="00270024" w:rsidRDefault="00BD5AB1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</w:p>
        </w:tc>
      </w:tr>
      <w:tr w:rsidR="00DB41A1" w:rsidRPr="00270024" w14:paraId="3047255E" w14:textId="77777777" w:rsidTr="00F24504">
        <w:trPr>
          <w:trHeight w:val="227"/>
        </w:trPr>
        <w:tc>
          <w:tcPr>
            <w:tcW w:w="402" w:type="pct"/>
            <w:vMerge w:val="restart"/>
            <w:tcBorders>
              <w:top w:val="nil"/>
            </w:tcBorders>
            <w:shd w:val="clear" w:color="auto" w:fill="auto"/>
            <w:noWrap/>
            <w:hideMark/>
          </w:tcPr>
          <w:p w14:paraId="61DE03FF" w14:textId="644CFDE6" w:rsidR="00270024" w:rsidRPr="00270024" w:rsidRDefault="00270024" w:rsidP="00F24504">
            <w:pPr>
              <w:spacing w:line="240" w:lineRule="auto"/>
              <w:jc w:val="left"/>
              <w:rPr>
                <w:rFonts w:eastAsia="Times New Roman" w:cs="Arial"/>
                <w:bCs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bCs/>
                <w:color w:val="000000"/>
                <w:sz w:val="19"/>
                <w:szCs w:val="19"/>
                <w:lang w:eastAsia="pt-BR"/>
              </w:rPr>
              <w:t>Prioritária</w:t>
            </w:r>
          </w:p>
          <w:p w14:paraId="5AEA7ABC" w14:textId="77777777" w:rsidR="00270024" w:rsidRPr="00270024" w:rsidRDefault="00270024" w:rsidP="00F24504">
            <w:pPr>
              <w:spacing w:line="240" w:lineRule="auto"/>
              <w:jc w:val="left"/>
              <w:rPr>
                <w:rFonts w:eastAsia="Times New Roman" w:cs="Arial"/>
                <w:sz w:val="19"/>
                <w:szCs w:val="19"/>
                <w:lang w:eastAsia="pt-BR"/>
              </w:rPr>
            </w:pPr>
          </w:p>
          <w:p w14:paraId="14A16189" w14:textId="77777777" w:rsidR="00270024" w:rsidRPr="00270024" w:rsidRDefault="00270024" w:rsidP="00F24504">
            <w:pPr>
              <w:spacing w:line="240" w:lineRule="auto"/>
              <w:jc w:val="left"/>
              <w:rPr>
                <w:rFonts w:eastAsia="Times New Roman" w:cs="Arial"/>
                <w:sz w:val="19"/>
                <w:szCs w:val="19"/>
                <w:lang w:eastAsia="pt-BR"/>
              </w:rPr>
            </w:pPr>
          </w:p>
          <w:p w14:paraId="1CF1C6E7" w14:textId="77777777" w:rsidR="00270024" w:rsidRPr="00270024" w:rsidRDefault="00270024" w:rsidP="00F24504">
            <w:pPr>
              <w:spacing w:line="240" w:lineRule="auto"/>
              <w:jc w:val="left"/>
              <w:rPr>
                <w:rFonts w:eastAsia="Times New Roman" w:cs="Arial"/>
                <w:sz w:val="19"/>
                <w:szCs w:val="19"/>
                <w:lang w:eastAsia="pt-BR"/>
              </w:rPr>
            </w:pPr>
          </w:p>
          <w:p w14:paraId="78B53C1D" w14:textId="0E2783A3" w:rsidR="00270024" w:rsidRPr="00270024" w:rsidRDefault="00270024" w:rsidP="00F24504">
            <w:pPr>
              <w:spacing w:line="240" w:lineRule="auto"/>
              <w:jc w:val="left"/>
              <w:rPr>
                <w:rFonts w:eastAsia="Times New Roman" w:cs="Arial"/>
                <w:sz w:val="19"/>
                <w:szCs w:val="19"/>
                <w:lang w:eastAsia="pt-BR"/>
              </w:rPr>
            </w:pPr>
          </w:p>
        </w:tc>
        <w:tc>
          <w:tcPr>
            <w:tcW w:w="427" w:type="pct"/>
            <w:vMerge w:val="restart"/>
            <w:shd w:val="clear" w:color="auto" w:fill="auto"/>
            <w:hideMark/>
          </w:tcPr>
          <w:p w14:paraId="1D4C4347" w14:textId="2D5ABDE3" w:rsidR="00270024" w:rsidRPr="00270024" w:rsidRDefault="00270024" w:rsidP="00F24504">
            <w:pPr>
              <w:spacing w:line="240" w:lineRule="auto"/>
              <w:jc w:val="left"/>
              <w:rPr>
                <w:rFonts w:eastAsia="Times New Roman" w:cs="Arial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sz w:val="19"/>
                <w:szCs w:val="19"/>
                <w:lang w:eastAsia="pt-BR"/>
              </w:rPr>
              <w:t>Genéricos e Similares</w:t>
            </w:r>
            <w:r w:rsidRPr="00270024">
              <w:rPr>
                <w:rFonts w:eastAsia="Times New Roman" w:cs="Arial"/>
                <w:sz w:val="19"/>
                <w:szCs w:val="19"/>
                <w:lang w:eastAsia="pt-BR"/>
              </w:rPr>
              <w:br/>
              <w:t>(n=142)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14:paraId="11BDB504" w14:textId="56F388B8" w:rsidR="00270024" w:rsidRPr="00270024" w:rsidRDefault="00270024" w:rsidP="00F24504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proofErr w:type="gramStart"/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mínimo</w:t>
            </w:r>
            <w:proofErr w:type="gramEnd"/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35D6131A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27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70A78C35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11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66BABD32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0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14:paraId="24F90F64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14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01D03C35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82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2CA27EAB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82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70E22F8D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0</w:t>
            </w:r>
          </w:p>
        </w:tc>
      </w:tr>
      <w:tr w:rsidR="00DB41A1" w:rsidRPr="00270024" w14:paraId="126D6139" w14:textId="77777777" w:rsidTr="00F24504">
        <w:trPr>
          <w:trHeight w:val="227"/>
        </w:trPr>
        <w:tc>
          <w:tcPr>
            <w:tcW w:w="402" w:type="pct"/>
            <w:vMerge/>
            <w:shd w:val="clear" w:color="auto" w:fill="auto"/>
            <w:hideMark/>
          </w:tcPr>
          <w:p w14:paraId="3471456A" w14:textId="77777777" w:rsidR="00270024" w:rsidRPr="00270024" w:rsidRDefault="00270024" w:rsidP="00F24504">
            <w:pPr>
              <w:spacing w:line="240" w:lineRule="auto"/>
              <w:jc w:val="left"/>
              <w:rPr>
                <w:rFonts w:eastAsia="Times New Roman" w:cs="Arial"/>
                <w:bCs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427" w:type="pct"/>
            <w:vMerge/>
            <w:shd w:val="clear" w:color="auto" w:fill="auto"/>
            <w:hideMark/>
          </w:tcPr>
          <w:p w14:paraId="7880CB2C" w14:textId="77777777" w:rsidR="00270024" w:rsidRPr="00270024" w:rsidRDefault="00270024" w:rsidP="00F24504">
            <w:pPr>
              <w:spacing w:line="240" w:lineRule="auto"/>
              <w:jc w:val="left"/>
              <w:rPr>
                <w:rFonts w:eastAsia="Times New Roman" w:cs="Arial"/>
                <w:sz w:val="19"/>
                <w:szCs w:val="19"/>
                <w:lang w:eastAsia="pt-BR"/>
              </w:rPr>
            </w:pPr>
          </w:p>
        </w:tc>
        <w:tc>
          <w:tcPr>
            <w:tcW w:w="388" w:type="pct"/>
            <w:shd w:val="clear" w:color="auto" w:fill="auto"/>
            <w:vAlign w:val="center"/>
            <w:hideMark/>
          </w:tcPr>
          <w:p w14:paraId="7FFF44C0" w14:textId="01A72D4F" w:rsidR="00270024" w:rsidRPr="00270024" w:rsidRDefault="00270024" w:rsidP="00F24504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1º quartil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7EFD7DFF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84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5DD79067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69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31CBA77F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94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14:paraId="6CE57213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99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395632EC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190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3AEC507E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349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16D8B390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</w:t>
            </w:r>
          </w:p>
        </w:tc>
      </w:tr>
      <w:tr w:rsidR="00DB41A1" w:rsidRPr="00270024" w14:paraId="677059F7" w14:textId="77777777" w:rsidTr="00F24504">
        <w:trPr>
          <w:trHeight w:val="227"/>
        </w:trPr>
        <w:tc>
          <w:tcPr>
            <w:tcW w:w="402" w:type="pct"/>
            <w:vMerge/>
            <w:shd w:val="clear" w:color="auto" w:fill="auto"/>
            <w:hideMark/>
          </w:tcPr>
          <w:p w14:paraId="09378D3F" w14:textId="77777777" w:rsidR="00270024" w:rsidRPr="00270024" w:rsidRDefault="00270024" w:rsidP="00F24504">
            <w:pPr>
              <w:spacing w:line="240" w:lineRule="auto"/>
              <w:jc w:val="left"/>
              <w:rPr>
                <w:rFonts w:eastAsia="Times New Roman" w:cs="Arial"/>
                <w:bCs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427" w:type="pct"/>
            <w:vMerge/>
            <w:shd w:val="clear" w:color="auto" w:fill="auto"/>
            <w:hideMark/>
          </w:tcPr>
          <w:p w14:paraId="33324C94" w14:textId="77777777" w:rsidR="00270024" w:rsidRPr="00270024" w:rsidRDefault="00270024" w:rsidP="00F24504">
            <w:pPr>
              <w:spacing w:line="240" w:lineRule="auto"/>
              <w:jc w:val="left"/>
              <w:rPr>
                <w:rFonts w:eastAsia="Times New Roman" w:cs="Arial"/>
                <w:sz w:val="19"/>
                <w:szCs w:val="19"/>
                <w:lang w:eastAsia="pt-BR"/>
              </w:rPr>
            </w:pPr>
          </w:p>
        </w:tc>
        <w:tc>
          <w:tcPr>
            <w:tcW w:w="388" w:type="pct"/>
            <w:shd w:val="clear" w:color="auto" w:fill="auto"/>
            <w:vAlign w:val="center"/>
            <w:hideMark/>
          </w:tcPr>
          <w:p w14:paraId="2BB0A76D" w14:textId="651FCE0F" w:rsidR="00270024" w:rsidRPr="00270024" w:rsidRDefault="00270024" w:rsidP="00F24504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proofErr w:type="gramStart"/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mediana</w:t>
            </w:r>
            <w:proofErr w:type="gramEnd"/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3313DC63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190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1BFA8900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95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75667FF7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157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14:paraId="7848250E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151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02C293E2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321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7DAFFA13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532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631994DA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2</w:t>
            </w:r>
          </w:p>
        </w:tc>
      </w:tr>
      <w:tr w:rsidR="00DB41A1" w:rsidRPr="00270024" w14:paraId="3A2CF7B8" w14:textId="77777777" w:rsidTr="00F24504">
        <w:trPr>
          <w:trHeight w:val="227"/>
        </w:trPr>
        <w:tc>
          <w:tcPr>
            <w:tcW w:w="402" w:type="pct"/>
            <w:vMerge/>
            <w:shd w:val="clear" w:color="auto" w:fill="auto"/>
            <w:hideMark/>
          </w:tcPr>
          <w:p w14:paraId="5C3852B6" w14:textId="77777777" w:rsidR="00270024" w:rsidRPr="00270024" w:rsidRDefault="00270024" w:rsidP="00F24504">
            <w:pPr>
              <w:spacing w:line="240" w:lineRule="auto"/>
              <w:jc w:val="left"/>
              <w:rPr>
                <w:rFonts w:eastAsia="Times New Roman" w:cs="Arial"/>
                <w:bCs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427" w:type="pct"/>
            <w:vMerge/>
            <w:shd w:val="clear" w:color="auto" w:fill="auto"/>
            <w:hideMark/>
          </w:tcPr>
          <w:p w14:paraId="77CA053A" w14:textId="77777777" w:rsidR="00270024" w:rsidRPr="00270024" w:rsidRDefault="00270024" w:rsidP="00F24504">
            <w:pPr>
              <w:spacing w:line="240" w:lineRule="auto"/>
              <w:jc w:val="left"/>
              <w:rPr>
                <w:rFonts w:eastAsia="Times New Roman" w:cs="Arial"/>
                <w:sz w:val="19"/>
                <w:szCs w:val="19"/>
                <w:lang w:eastAsia="pt-BR"/>
              </w:rPr>
            </w:pPr>
          </w:p>
        </w:tc>
        <w:tc>
          <w:tcPr>
            <w:tcW w:w="388" w:type="pct"/>
            <w:shd w:val="clear" w:color="auto" w:fill="auto"/>
            <w:vAlign w:val="center"/>
            <w:hideMark/>
          </w:tcPr>
          <w:p w14:paraId="1C377E9B" w14:textId="438A58CB" w:rsidR="00270024" w:rsidRPr="00270024" w:rsidRDefault="00270024" w:rsidP="00F24504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proofErr w:type="gramStart"/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média</w:t>
            </w:r>
            <w:proofErr w:type="gramEnd"/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1800AF97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281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6D5CFEEE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117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23ACF0D1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168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14:paraId="3C9F3B3F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212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43B0B801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399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6D8FC937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568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40272E6E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2</w:t>
            </w:r>
          </w:p>
        </w:tc>
      </w:tr>
      <w:tr w:rsidR="00DB41A1" w:rsidRPr="00270024" w14:paraId="19BC8DB2" w14:textId="77777777" w:rsidTr="00F24504">
        <w:trPr>
          <w:trHeight w:val="227"/>
        </w:trPr>
        <w:tc>
          <w:tcPr>
            <w:tcW w:w="402" w:type="pct"/>
            <w:vMerge/>
            <w:shd w:val="clear" w:color="auto" w:fill="auto"/>
            <w:hideMark/>
          </w:tcPr>
          <w:p w14:paraId="6A282BCD" w14:textId="77777777" w:rsidR="00270024" w:rsidRPr="00270024" w:rsidRDefault="00270024" w:rsidP="00F24504">
            <w:pPr>
              <w:spacing w:line="240" w:lineRule="auto"/>
              <w:jc w:val="left"/>
              <w:rPr>
                <w:rFonts w:eastAsia="Times New Roman" w:cs="Arial"/>
                <w:bCs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427" w:type="pct"/>
            <w:vMerge/>
            <w:shd w:val="clear" w:color="auto" w:fill="auto"/>
            <w:hideMark/>
          </w:tcPr>
          <w:p w14:paraId="22254F23" w14:textId="77777777" w:rsidR="00270024" w:rsidRPr="00270024" w:rsidRDefault="00270024" w:rsidP="00F24504">
            <w:pPr>
              <w:spacing w:line="240" w:lineRule="auto"/>
              <w:jc w:val="left"/>
              <w:rPr>
                <w:rFonts w:eastAsia="Times New Roman" w:cs="Arial"/>
                <w:sz w:val="19"/>
                <w:szCs w:val="19"/>
                <w:lang w:eastAsia="pt-BR"/>
              </w:rPr>
            </w:pPr>
          </w:p>
        </w:tc>
        <w:tc>
          <w:tcPr>
            <w:tcW w:w="388" w:type="pct"/>
            <w:shd w:val="clear" w:color="auto" w:fill="auto"/>
            <w:vAlign w:val="center"/>
            <w:hideMark/>
          </w:tcPr>
          <w:p w14:paraId="0C59A844" w14:textId="38A215D0" w:rsidR="00270024" w:rsidRPr="00270024" w:rsidRDefault="00270024" w:rsidP="00F24504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3º quartil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6698F52B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438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150262DE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149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179795E0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228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14:paraId="2D5D60D5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301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72589687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578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4B93C05D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756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7E478B6B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2</w:t>
            </w:r>
          </w:p>
        </w:tc>
      </w:tr>
      <w:tr w:rsidR="00DB41A1" w:rsidRPr="00270024" w14:paraId="60C0711B" w14:textId="77777777" w:rsidTr="00F24504">
        <w:trPr>
          <w:trHeight w:val="227"/>
        </w:trPr>
        <w:tc>
          <w:tcPr>
            <w:tcW w:w="402" w:type="pct"/>
            <w:vMerge/>
            <w:shd w:val="clear" w:color="auto" w:fill="auto"/>
            <w:hideMark/>
          </w:tcPr>
          <w:p w14:paraId="7194A906" w14:textId="77777777" w:rsidR="00270024" w:rsidRPr="00270024" w:rsidRDefault="00270024" w:rsidP="00F24504">
            <w:pPr>
              <w:spacing w:line="240" w:lineRule="auto"/>
              <w:jc w:val="left"/>
              <w:rPr>
                <w:rFonts w:eastAsia="Times New Roman" w:cs="Arial"/>
                <w:bCs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427" w:type="pct"/>
            <w:vMerge/>
            <w:shd w:val="clear" w:color="auto" w:fill="auto"/>
            <w:hideMark/>
          </w:tcPr>
          <w:p w14:paraId="6F253055" w14:textId="77777777" w:rsidR="00270024" w:rsidRPr="00270024" w:rsidRDefault="00270024" w:rsidP="00F24504">
            <w:pPr>
              <w:spacing w:line="240" w:lineRule="auto"/>
              <w:jc w:val="left"/>
              <w:rPr>
                <w:rFonts w:eastAsia="Times New Roman" w:cs="Arial"/>
                <w:sz w:val="19"/>
                <w:szCs w:val="19"/>
                <w:lang w:eastAsia="pt-BR"/>
              </w:rPr>
            </w:pPr>
          </w:p>
        </w:tc>
        <w:tc>
          <w:tcPr>
            <w:tcW w:w="388" w:type="pct"/>
            <w:shd w:val="clear" w:color="auto" w:fill="auto"/>
            <w:vAlign w:val="center"/>
            <w:hideMark/>
          </w:tcPr>
          <w:p w14:paraId="00BC0F1D" w14:textId="4802C0F9" w:rsidR="00270024" w:rsidRPr="00270024" w:rsidRDefault="00270024" w:rsidP="00F24504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proofErr w:type="gramStart"/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máximo</w:t>
            </w:r>
            <w:proofErr w:type="gramEnd"/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499C841B" w14:textId="73CE1C5F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1179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1484DEF9" w14:textId="57F11ED6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445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486AA942" w14:textId="21B63B52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681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14:paraId="3EEC28A9" w14:textId="55C7196C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708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04E0B384" w14:textId="43A95D60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1288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3B537372" w14:textId="67C9FEFD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1417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0B80A180" w14:textId="55602B0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4</w:t>
            </w:r>
          </w:p>
        </w:tc>
      </w:tr>
      <w:tr w:rsidR="001D6261" w:rsidRPr="00270024" w14:paraId="5B7BFF8A" w14:textId="77777777" w:rsidTr="00F24504">
        <w:trPr>
          <w:trHeight w:val="227"/>
        </w:trPr>
        <w:tc>
          <w:tcPr>
            <w:tcW w:w="402" w:type="pct"/>
            <w:vMerge/>
            <w:shd w:val="clear" w:color="auto" w:fill="auto"/>
          </w:tcPr>
          <w:p w14:paraId="2E5FA966" w14:textId="77777777" w:rsidR="001D6261" w:rsidRPr="00270024" w:rsidRDefault="001D6261" w:rsidP="001D6261">
            <w:pPr>
              <w:spacing w:line="240" w:lineRule="auto"/>
              <w:jc w:val="left"/>
              <w:rPr>
                <w:rFonts w:eastAsia="Times New Roman" w:cs="Arial"/>
                <w:bCs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14:paraId="26F267C0" w14:textId="77777777" w:rsidR="001D6261" w:rsidRPr="00270024" w:rsidRDefault="001D6261" w:rsidP="001D6261">
            <w:pPr>
              <w:spacing w:line="240" w:lineRule="auto"/>
              <w:jc w:val="left"/>
              <w:rPr>
                <w:rFonts w:eastAsia="Times New Roman" w:cs="Arial"/>
                <w:sz w:val="19"/>
                <w:szCs w:val="19"/>
                <w:lang w:eastAsia="pt-BR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14:paraId="3C830558" w14:textId="4AF3971D" w:rsidR="001D6261" w:rsidRPr="00270024" w:rsidRDefault="001D6261" w:rsidP="001D6261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proofErr w:type="gramStart"/>
            <w:r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desvio</w:t>
            </w:r>
            <w:proofErr w:type="gramEnd"/>
            <w:r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 xml:space="preserve"> (</w:t>
            </w:r>
            <w:proofErr w:type="spellStart"/>
            <w:r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dp</w:t>
            </w:r>
            <w:proofErr w:type="spellEnd"/>
            <w:r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)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0970DD95" w14:textId="7DDDEB0E" w:rsidR="001D6261" w:rsidRPr="00270024" w:rsidRDefault="001D6261" w:rsidP="001D626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531862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249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9F16416" w14:textId="469342F1" w:rsidR="001D6261" w:rsidRPr="00270024" w:rsidRDefault="001D6261" w:rsidP="001D626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531862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71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14:paraId="4C997A5B" w14:textId="09075C9F" w:rsidR="001D6261" w:rsidRPr="00270024" w:rsidRDefault="001D6261" w:rsidP="001D626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531862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109</w:t>
            </w:r>
          </w:p>
        </w:tc>
        <w:tc>
          <w:tcPr>
            <w:tcW w:w="711" w:type="pct"/>
            <w:shd w:val="clear" w:color="auto" w:fill="auto"/>
            <w:noWrap/>
            <w:vAlign w:val="center"/>
          </w:tcPr>
          <w:p w14:paraId="36F7D125" w14:textId="586501BA" w:rsidR="001D6261" w:rsidRPr="00270024" w:rsidRDefault="001D6261" w:rsidP="001D626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531862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157</w:t>
            </w:r>
          </w:p>
        </w:tc>
        <w:tc>
          <w:tcPr>
            <w:tcW w:w="712" w:type="pct"/>
            <w:shd w:val="clear" w:color="auto" w:fill="auto"/>
            <w:noWrap/>
            <w:vAlign w:val="center"/>
          </w:tcPr>
          <w:p w14:paraId="5C1F5B58" w14:textId="60D23FC2" w:rsidR="001D6261" w:rsidRPr="00270024" w:rsidRDefault="001D6261" w:rsidP="001D626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531862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260</w:t>
            </w:r>
          </w:p>
        </w:tc>
        <w:tc>
          <w:tcPr>
            <w:tcW w:w="675" w:type="pct"/>
            <w:shd w:val="clear" w:color="auto" w:fill="auto"/>
            <w:noWrap/>
            <w:vAlign w:val="center"/>
          </w:tcPr>
          <w:p w14:paraId="3A00362E" w14:textId="05E57224" w:rsidR="001D6261" w:rsidRPr="00270024" w:rsidRDefault="001D6261" w:rsidP="001D626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531862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293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14:paraId="352B5C2D" w14:textId="7A7D9295" w:rsidR="001D6261" w:rsidRPr="00270024" w:rsidRDefault="001D6261" w:rsidP="001D626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531862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</w:t>
            </w:r>
          </w:p>
        </w:tc>
      </w:tr>
      <w:tr w:rsidR="00DB41A1" w:rsidRPr="00270024" w14:paraId="38EBCAF3" w14:textId="77777777" w:rsidTr="00F24504">
        <w:trPr>
          <w:trHeight w:val="227"/>
        </w:trPr>
        <w:tc>
          <w:tcPr>
            <w:tcW w:w="402" w:type="pct"/>
            <w:vMerge/>
            <w:shd w:val="clear" w:color="auto" w:fill="auto"/>
          </w:tcPr>
          <w:p w14:paraId="00D3C62F" w14:textId="77777777" w:rsidR="00270024" w:rsidRPr="00270024" w:rsidRDefault="00270024" w:rsidP="00F24504">
            <w:pPr>
              <w:spacing w:line="240" w:lineRule="auto"/>
              <w:jc w:val="left"/>
              <w:rPr>
                <w:rFonts w:eastAsia="Times New Roman" w:cs="Arial"/>
                <w:bCs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427" w:type="pct"/>
            <w:shd w:val="clear" w:color="auto" w:fill="auto"/>
          </w:tcPr>
          <w:p w14:paraId="57669865" w14:textId="77777777" w:rsidR="00270024" w:rsidRPr="00270024" w:rsidRDefault="00270024" w:rsidP="00F24504">
            <w:pPr>
              <w:spacing w:line="240" w:lineRule="auto"/>
              <w:jc w:val="left"/>
              <w:rPr>
                <w:rFonts w:eastAsia="Times New Roman" w:cs="Arial"/>
                <w:sz w:val="19"/>
                <w:szCs w:val="19"/>
                <w:lang w:eastAsia="pt-BR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14:paraId="15F131B0" w14:textId="77777777" w:rsidR="00270024" w:rsidRPr="00270024" w:rsidRDefault="00270024" w:rsidP="00F24504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610BE774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0BB4806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406" w:type="pct"/>
            <w:shd w:val="clear" w:color="auto" w:fill="auto"/>
            <w:noWrap/>
            <w:vAlign w:val="center"/>
          </w:tcPr>
          <w:p w14:paraId="4BC6E3D3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</w:tcPr>
          <w:p w14:paraId="281EE0BB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712" w:type="pct"/>
            <w:shd w:val="clear" w:color="auto" w:fill="auto"/>
            <w:noWrap/>
            <w:vAlign w:val="center"/>
          </w:tcPr>
          <w:p w14:paraId="43A03FEC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675" w:type="pct"/>
            <w:shd w:val="clear" w:color="auto" w:fill="auto"/>
            <w:noWrap/>
            <w:vAlign w:val="center"/>
          </w:tcPr>
          <w:p w14:paraId="75C12057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</w:tcPr>
          <w:p w14:paraId="0D02A11F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</w:p>
        </w:tc>
      </w:tr>
      <w:tr w:rsidR="00DB41A1" w:rsidRPr="00270024" w14:paraId="6052BC48" w14:textId="77777777" w:rsidTr="00F24504">
        <w:trPr>
          <w:trHeight w:val="227"/>
        </w:trPr>
        <w:tc>
          <w:tcPr>
            <w:tcW w:w="402" w:type="pct"/>
            <w:vMerge/>
            <w:shd w:val="clear" w:color="auto" w:fill="auto"/>
            <w:hideMark/>
          </w:tcPr>
          <w:p w14:paraId="213E1D39" w14:textId="77777777" w:rsidR="00270024" w:rsidRPr="00270024" w:rsidRDefault="00270024" w:rsidP="00F24504">
            <w:pPr>
              <w:spacing w:line="240" w:lineRule="auto"/>
              <w:jc w:val="left"/>
              <w:rPr>
                <w:rFonts w:eastAsia="Times New Roman" w:cs="Arial"/>
                <w:bCs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427" w:type="pct"/>
            <w:vMerge w:val="restart"/>
            <w:shd w:val="clear" w:color="auto" w:fill="auto"/>
            <w:hideMark/>
          </w:tcPr>
          <w:p w14:paraId="66F3E839" w14:textId="0FD4CFAF" w:rsidR="00270024" w:rsidRPr="00270024" w:rsidRDefault="00270024" w:rsidP="00F24504">
            <w:pPr>
              <w:spacing w:line="240" w:lineRule="auto"/>
              <w:jc w:val="left"/>
              <w:rPr>
                <w:rFonts w:eastAsia="Times New Roman" w:cs="Arial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sz w:val="19"/>
                <w:szCs w:val="19"/>
                <w:lang w:eastAsia="pt-BR"/>
              </w:rPr>
              <w:t>Novos</w:t>
            </w:r>
            <w:r w:rsidRPr="00270024">
              <w:rPr>
                <w:rFonts w:eastAsia="Times New Roman" w:cs="Arial"/>
                <w:sz w:val="19"/>
                <w:szCs w:val="19"/>
                <w:lang w:eastAsia="pt-BR"/>
              </w:rPr>
              <w:br/>
              <w:t>(n=12)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14:paraId="3620CEB7" w14:textId="5391F5A5" w:rsidR="00270024" w:rsidRPr="00270024" w:rsidRDefault="00270024" w:rsidP="00F24504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proofErr w:type="gramStart"/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mínimo</w:t>
            </w:r>
            <w:proofErr w:type="gramEnd"/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23A70D90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37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5AC000F0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40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12F0D6CD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16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14:paraId="3C6D2142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58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41A1AFF4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139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72E7E859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156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45C98DD3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</w:t>
            </w:r>
          </w:p>
        </w:tc>
      </w:tr>
      <w:tr w:rsidR="00DB41A1" w:rsidRPr="00270024" w14:paraId="0D32AC2F" w14:textId="77777777" w:rsidTr="00F24504">
        <w:trPr>
          <w:trHeight w:val="227"/>
        </w:trPr>
        <w:tc>
          <w:tcPr>
            <w:tcW w:w="402" w:type="pct"/>
            <w:vMerge/>
            <w:shd w:val="clear" w:color="auto" w:fill="auto"/>
            <w:vAlign w:val="center"/>
            <w:hideMark/>
          </w:tcPr>
          <w:p w14:paraId="610DEDD2" w14:textId="77777777" w:rsidR="00270024" w:rsidRPr="00270024" w:rsidRDefault="00270024" w:rsidP="00270024">
            <w:pPr>
              <w:spacing w:line="240" w:lineRule="auto"/>
              <w:jc w:val="left"/>
              <w:rPr>
                <w:rFonts w:eastAsia="Times New Roman" w:cs="Arial"/>
                <w:bCs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  <w:hideMark/>
          </w:tcPr>
          <w:p w14:paraId="6E697F0E" w14:textId="77777777" w:rsidR="00270024" w:rsidRPr="00270024" w:rsidRDefault="00270024" w:rsidP="00270024">
            <w:pPr>
              <w:spacing w:line="240" w:lineRule="auto"/>
              <w:jc w:val="left"/>
              <w:rPr>
                <w:rFonts w:eastAsia="Times New Roman" w:cs="Arial"/>
                <w:sz w:val="19"/>
                <w:szCs w:val="19"/>
                <w:lang w:eastAsia="pt-BR"/>
              </w:rPr>
            </w:pPr>
          </w:p>
        </w:tc>
        <w:tc>
          <w:tcPr>
            <w:tcW w:w="388" w:type="pct"/>
            <w:shd w:val="clear" w:color="auto" w:fill="auto"/>
            <w:vAlign w:val="center"/>
            <w:hideMark/>
          </w:tcPr>
          <w:p w14:paraId="603C4042" w14:textId="3970680C" w:rsidR="00270024" w:rsidRPr="00270024" w:rsidRDefault="00270024" w:rsidP="00F24504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1º quartil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027A0DB4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54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1F6C712F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140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1E3ED3CC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63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14:paraId="6B4FFAAB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141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76506FD9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223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06DFD03F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280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5344B077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2</w:t>
            </w:r>
          </w:p>
        </w:tc>
      </w:tr>
      <w:tr w:rsidR="00DB41A1" w:rsidRPr="00270024" w14:paraId="1353E1C5" w14:textId="77777777" w:rsidTr="00F24504">
        <w:trPr>
          <w:trHeight w:val="227"/>
        </w:trPr>
        <w:tc>
          <w:tcPr>
            <w:tcW w:w="402" w:type="pct"/>
            <w:vMerge/>
            <w:shd w:val="clear" w:color="auto" w:fill="auto"/>
            <w:vAlign w:val="center"/>
            <w:hideMark/>
          </w:tcPr>
          <w:p w14:paraId="6C045094" w14:textId="77777777" w:rsidR="00270024" w:rsidRPr="00270024" w:rsidRDefault="00270024" w:rsidP="00270024">
            <w:pPr>
              <w:spacing w:line="240" w:lineRule="auto"/>
              <w:jc w:val="left"/>
              <w:rPr>
                <w:rFonts w:eastAsia="Times New Roman" w:cs="Arial"/>
                <w:bCs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  <w:hideMark/>
          </w:tcPr>
          <w:p w14:paraId="7C941EDF" w14:textId="77777777" w:rsidR="00270024" w:rsidRPr="00270024" w:rsidRDefault="00270024" w:rsidP="00270024">
            <w:pPr>
              <w:spacing w:line="240" w:lineRule="auto"/>
              <w:jc w:val="left"/>
              <w:rPr>
                <w:rFonts w:eastAsia="Times New Roman" w:cs="Arial"/>
                <w:sz w:val="19"/>
                <w:szCs w:val="19"/>
                <w:lang w:eastAsia="pt-BR"/>
              </w:rPr>
            </w:pPr>
          </w:p>
        </w:tc>
        <w:tc>
          <w:tcPr>
            <w:tcW w:w="388" w:type="pct"/>
            <w:shd w:val="clear" w:color="auto" w:fill="auto"/>
            <w:vAlign w:val="center"/>
            <w:hideMark/>
          </w:tcPr>
          <w:p w14:paraId="59713A6F" w14:textId="4B2E1F86" w:rsidR="00270024" w:rsidRPr="00270024" w:rsidRDefault="00270024" w:rsidP="00F24504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proofErr w:type="gramStart"/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mediana</w:t>
            </w:r>
            <w:proofErr w:type="gramEnd"/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67DBA40A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93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70310D2A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175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24D2F5ED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106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14:paraId="4C314DB4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179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1A7ECC9B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261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0D7C2476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373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6E8F87A6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2</w:t>
            </w:r>
          </w:p>
        </w:tc>
      </w:tr>
      <w:tr w:rsidR="00DB41A1" w:rsidRPr="00270024" w14:paraId="54C400D8" w14:textId="77777777" w:rsidTr="00F24504">
        <w:trPr>
          <w:trHeight w:val="227"/>
        </w:trPr>
        <w:tc>
          <w:tcPr>
            <w:tcW w:w="402" w:type="pct"/>
            <w:vMerge/>
            <w:shd w:val="clear" w:color="auto" w:fill="auto"/>
            <w:vAlign w:val="center"/>
            <w:hideMark/>
          </w:tcPr>
          <w:p w14:paraId="1408FCCA" w14:textId="77777777" w:rsidR="00270024" w:rsidRPr="00270024" w:rsidRDefault="00270024" w:rsidP="00270024">
            <w:pPr>
              <w:spacing w:line="240" w:lineRule="auto"/>
              <w:jc w:val="left"/>
              <w:rPr>
                <w:rFonts w:eastAsia="Times New Roman" w:cs="Arial"/>
                <w:bCs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  <w:hideMark/>
          </w:tcPr>
          <w:p w14:paraId="37D68A08" w14:textId="77777777" w:rsidR="00270024" w:rsidRPr="00270024" w:rsidRDefault="00270024" w:rsidP="00270024">
            <w:pPr>
              <w:spacing w:line="240" w:lineRule="auto"/>
              <w:jc w:val="left"/>
              <w:rPr>
                <w:rFonts w:eastAsia="Times New Roman" w:cs="Arial"/>
                <w:sz w:val="19"/>
                <w:szCs w:val="19"/>
                <w:lang w:eastAsia="pt-BR"/>
              </w:rPr>
            </w:pPr>
          </w:p>
        </w:tc>
        <w:tc>
          <w:tcPr>
            <w:tcW w:w="388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3C7A14AC" w14:textId="112AEE78" w:rsidR="00270024" w:rsidRPr="00270024" w:rsidRDefault="00270024" w:rsidP="00F24504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proofErr w:type="gramStart"/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média</w:t>
            </w:r>
            <w:proofErr w:type="gramEnd"/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277D411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118</w:t>
            </w:r>
          </w:p>
        </w:tc>
        <w:tc>
          <w:tcPr>
            <w:tcW w:w="50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A0F51E3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173</w:t>
            </w:r>
          </w:p>
        </w:tc>
        <w:tc>
          <w:tcPr>
            <w:tcW w:w="406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8C556C4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124</w:t>
            </w:r>
          </w:p>
        </w:tc>
        <w:tc>
          <w:tcPr>
            <w:tcW w:w="71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59E8D39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187</w:t>
            </w:r>
          </w:p>
        </w:tc>
        <w:tc>
          <w:tcPr>
            <w:tcW w:w="71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E9C8C76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291</w:t>
            </w:r>
          </w:p>
        </w:tc>
        <w:tc>
          <w:tcPr>
            <w:tcW w:w="67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6C57305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415</w:t>
            </w:r>
          </w:p>
        </w:tc>
        <w:tc>
          <w:tcPr>
            <w:tcW w:w="41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FDA4CDF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2</w:t>
            </w:r>
          </w:p>
        </w:tc>
      </w:tr>
      <w:tr w:rsidR="00DB41A1" w:rsidRPr="00270024" w14:paraId="6FA1F041" w14:textId="77777777" w:rsidTr="00F24504">
        <w:trPr>
          <w:trHeight w:val="227"/>
        </w:trPr>
        <w:tc>
          <w:tcPr>
            <w:tcW w:w="402" w:type="pct"/>
            <w:vMerge/>
            <w:shd w:val="clear" w:color="auto" w:fill="auto"/>
            <w:vAlign w:val="center"/>
            <w:hideMark/>
          </w:tcPr>
          <w:p w14:paraId="7E6145A4" w14:textId="77777777" w:rsidR="00270024" w:rsidRPr="00270024" w:rsidRDefault="00270024" w:rsidP="00270024">
            <w:pPr>
              <w:spacing w:line="240" w:lineRule="auto"/>
              <w:jc w:val="left"/>
              <w:rPr>
                <w:rFonts w:eastAsia="Times New Roman" w:cs="Arial"/>
                <w:bCs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  <w:hideMark/>
          </w:tcPr>
          <w:p w14:paraId="74B9A959" w14:textId="77777777" w:rsidR="00270024" w:rsidRPr="00270024" w:rsidRDefault="00270024" w:rsidP="00270024">
            <w:pPr>
              <w:spacing w:line="240" w:lineRule="auto"/>
              <w:jc w:val="left"/>
              <w:rPr>
                <w:rFonts w:eastAsia="Times New Roman" w:cs="Arial"/>
                <w:sz w:val="19"/>
                <w:szCs w:val="19"/>
                <w:lang w:eastAsia="pt-BR"/>
              </w:rPr>
            </w:pPr>
          </w:p>
        </w:tc>
        <w:tc>
          <w:tcPr>
            <w:tcW w:w="388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11A2B671" w14:textId="45430B0D" w:rsidR="00270024" w:rsidRPr="00270024" w:rsidRDefault="00270024" w:rsidP="00F24504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3º quartil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A3DD150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137</w:t>
            </w:r>
          </w:p>
        </w:tc>
        <w:tc>
          <w:tcPr>
            <w:tcW w:w="50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093AFC0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237</w:t>
            </w:r>
          </w:p>
        </w:tc>
        <w:tc>
          <w:tcPr>
            <w:tcW w:w="406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CCA0961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176</w:t>
            </w:r>
          </w:p>
        </w:tc>
        <w:tc>
          <w:tcPr>
            <w:tcW w:w="71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DD6A3A8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253</w:t>
            </w:r>
          </w:p>
        </w:tc>
        <w:tc>
          <w:tcPr>
            <w:tcW w:w="71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E514091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388</w:t>
            </w:r>
          </w:p>
        </w:tc>
        <w:tc>
          <w:tcPr>
            <w:tcW w:w="67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E26E107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577</w:t>
            </w:r>
          </w:p>
        </w:tc>
        <w:tc>
          <w:tcPr>
            <w:tcW w:w="41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493A807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3</w:t>
            </w:r>
          </w:p>
        </w:tc>
      </w:tr>
      <w:tr w:rsidR="00DB41A1" w:rsidRPr="00270024" w14:paraId="04652B15" w14:textId="77777777" w:rsidTr="00F24504">
        <w:trPr>
          <w:trHeight w:val="227"/>
        </w:trPr>
        <w:tc>
          <w:tcPr>
            <w:tcW w:w="402" w:type="pct"/>
            <w:vMerge/>
            <w:shd w:val="clear" w:color="auto" w:fill="auto"/>
            <w:vAlign w:val="center"/>
            <w:hideMark/>
          </w:tcPr>
          <w:p w14:paraId="328AD40B" w14:textId="77777777" w:rsidR="00270024" w:rsidRPr="00270024" w:rsidRDefault="00270024" w:rsidP="00270024">
            <w:pPr>
              <w:spacing w:line="240" w:lineRule="auto"/>
              <w:jc w:val="left"/>
              <w:rPr>
                <w:rFonts w:eastAsia="Times New Roman" w:cs="Arial"/>
                <w:bCs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  <w:hideMark/>
          </w:tcPr>
          <w:p w14:paraId="12F5692A" w14:textId="77777777" w:rsidR="00270024" w:rsidRPr="00270024" w:rsidRDefault="00270024" w:rsidP="00270024">
            <w:pPr>
              <w:spacing w:line="240" w:lineRule="auto"/>
              <w:jc w:val="left"/>
              <w:rPr>
                <w:rFonts w:eastAsia="Times New Roman" w:cs="Arial"/>
                <w:sz w:val="19"/>
                <w:szCs w:val="19"/>
                <w:lang w:eastAsia="pt-BR"/>
              </w:rPr>
            </w:pPr>
          </w:p>
        </w:tc>
        <w:tc>
          <w:tcPr>
            <w:tcW w:w="388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BD02874" w14:textId="375F270E" w:rsidR="00270024" w:rsidRPr="00270024" w:rsidRDefault="00270024" w:rsidP="00F24504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proofErr w:type="gramStart"/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máximo</w:t>
            </w:r>
            <w:proofErr w:type="gramEnd"/>
          </w:p>
        </w:tc>
        <w:tc>
          <w:tcPr>
            <w:tcW w:w="3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BACCCD3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306</w:t>
            </w:r>
          </w:p>
        </w:tc>
        <w:tc>
          <w:tcPr>
            <w:tcW w:w="50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F3A76AC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274</w:t>
            </w:r>
          </w:p>
        </w:tc>
        <w:tc>
          <w:tcPr>
            <w:tcW w:w="40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0E76AEB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329</w:t>
            </w:r>
          </w:p>
        </w:tc>
        <w:tc>
          <w:tcPr>
            <w:tcW w:w="71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8FD8951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325</w:t>
            </w:r>
          </w:p>
        </w:tc>
        <w:tc>
          <w:tcPr>
            <w:tcW w:w="71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189E15C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462</w:t>
            </w:r>
          </w:p>
        </w:tc>
        <w:tc>
          <w:tcPr>
            <w:tcW w:w="67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19766B5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722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84BF0E4" w14:textId="77777777" w:rsidR="00270024" w:rsidRPr="00270024" w:rsidRDefault="00270024" w:rsidP="00F54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270024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4</w:t>
            </w:r>
          </w:p>
        </w:tc>
      </w:tr>
      <w:tr w:rsidR="001D6261" w:rsidRPr="00270024" w14:paraId="5AF61C56" w14:textId="77777777" w:rsidTr="00F24504">
        <w:trPr>
          <w:trHeight w:val="227"/>
        </w:trPr>
        <w:tc>
          <w:tcPr>
            <w:tcW w:w="402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F5A2DE" w14:textId="77777777" w:rsidR="001D6261" w:rsidRPr="00270024" w:rsidRDefault="001D6261" w:rsidP="001D6261">
            <w:pPr>
              <w:spacing w:line="240" w:lineRule="auto"/>
              <w:jc w:val="left"/>
              <w:rPr>
                <w:rFonts w:eastAsia="Times New Roman" w:cs="Arial"/>
                <w:bCs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427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7606BA" w14:textId="77777777" w:rsidR="001D6261" w:rsidRPr="00270024" w:rsidRDefault="001D6261" w:rsidP="001D6261">
            <w:pPr>
              <w:spacing w:line="240" w:lineRule="auto"/>
              <w:jc w:val="left"/>
              <w:rPr>
                <w:rFonts w:eastAsia="Times New Roman" w:cs="Arial"/>
                <w:sz w:val="19"/>
                <w:szCs w:val="19"/>
                <w:lang w:eastAsia="pt-BR"/>
              </w:rPr>
            </w:pPr>
          </w:p>
        </w:tc>
        <w:tc>
          <w:tcPr>
            <w:tcW w:w="388" w:type="pct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51ECCC82" w14:textId="388D369D" w:rsidR="001D6261" w:rsidRPr="00270024" w:rsidRDefault="001D6261" w:rsidP="001D6261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proofErr w:type="gramStart"/>
            <w:r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desvio</w:t>
            </w:r>
            <w:proofErr w:type="gramEnd"/>
            <w:r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 xml:space="preserve"> (</w:t>
            </w:r>
            <w:proofErr w:type="spellStart"/>
            <w:r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dp</w:t>
            </w:r>
            <w:proofErr w:type="spellEnd"/>
            <w:r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)</w:t>
            </w:r>
          </w:p>
        </w:tc>
        <w:tc>
          <w:tcPr>
            <w:tcW w:w="358" w:type="pct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46E8740" w14:textId="0808B8D5" w:rsidR="001D6261" w:rsidRPr="00270024" w:rsidRDefault="001D6261" w:rsidP="001D626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844D0A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85</w:t>
            </w:r>
          </w:p>
        </w:tc>
        <w:tc>
          <w:tcPr>
            <w:tcW w:w="507" w:type="pct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F474492" w14:textId="7F5A1913" w:rsidR="001D6261" w:rsidRPr="00270024" w:rsidRDefault="001D6261" w:rsidP="001D626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844D0A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71</w:t>
            </w:r>
          </w:p>
        </w:tc>
        <w:tc>
          <w:tcPr>
            <w:tcW w:w="406" w:type="pct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C1E4FDC" w14:textId="1C2C00FA" w:rsidR="001D6261" w:rsidRPr="00270024" w:rsidRDefault="001D6261" w:rsidP="001D626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844D0A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84</w:t>
            </w:r>
          </w:p>
        </w:tc>
        <w:tc>
          <w:tcPr>
            <w:tcW w:w="711" w:type="pct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1EA74F5" w14:textId="694A18E8" w:rsidR="001D6261" w:rsidRPr="00270024" w:rsidRDefault="001D6261" w:rsidP="001D626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844D0A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83</w:t>
            </w:r>
          </w:p>
        </w:tc>
        <w:tc>
          <w:tcPr>
            <w:tcW w:w="712" w:type="pct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A9579CD" w14:textId="28B0C266" w:rsidR="001D6261" w:rsidRPr="00270024" w:rsidRDefault="001D6261" w:rsidP="001D626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844D0A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108</w:t>
            </w:r>
          </w:p>
        </w:tc>
        <w:tc>
          <w:tcPr>
            <w:tcW w:w="675" w:type="pct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36E7A0D" w14:textId="26A89169" w:rsidR="001D6261" w:rsidRPr="00270024" w:rsidRDefault="001D6261" w:rsidP="001D626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844D0A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177</w:t>
            </w:r>
          </w:p>
        </w:tc>
        <w:tc>
          <w:tcPr>
            <w:tcW w:w="414" w:type="pct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04D27A0" w14:textId="4CE2C8DE" w:rsidR="001D6261" w:rsidRPr="00270024" w:rsidRDefault="001D6261" w:rsidP="001D626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</w:pPr>
            <w:r w:rsidRPr="00844D0A">
              <w:rPr>
                <w:rFonts w:eastAsia="Times New Roman" w:cs="Arial"/>
                <w:color w:val="000000"/>
                <w:sz w:val="19"/>
                <w:szCs w:val="19"/>
                <w:lang w:eastAsia="pt-BR"/>
              </w:rPr>
              <w:t>1</w:t>
            </w:r>
          </w:p>
        </w:tc>
      </w:tr>
    </w:tbl>
    <w:p w14:paraId="5328A662" w14:textId="5B9AE4AE" w:rsidR="005A3870" w:rsidRPr="00120AAB" w:rsidRDefault="005A3870" w:rsidP="00120AAB">
      <w:pPr>
        <w:tabs>
          <w:tab w:val="left" w:pos="1701"/>
        </w:tabs>
        <w:spacing w:before="120" w:after="120" w:line="240" w:lineRule="auto"/>
        <w:rPr>
          <w:sz w:val="20"/>
        </w:rPr>
      </w:pPr>
      <w:r w:rsidRPr="00051E8A">
        <w:rPr>
          <w:sz w:val="18"/>
          <w:szCs w:val="18"/>
        </w:rPr>
        <w:t xml:space="preserve">Fonte: </w:t>
      </w:r>
      <w:r w:rsidR="009D7BA2" w:rsidRPr="00051E8A">
        <w:rPr>
          <w:sz w:val="18"/>
          <w:szCs w:val="18"/>
        </w:rPr>
        <w:t xml:space="preserve">elaborado </w:t>
      </w:r>
      <w:r w:rsidR="009D7BA2" w:rsidRPr="00120AAB">
        <w:rPr>
          <w:sz w:val="18"/>
          <w:szCs w:val="18"/>
        </w:rPr>
        <w:t xml:space="preserve">por Matos AW, </w:t>
      </w:r>
      <w:r w:rsidR="00713CFF" w:rsidRPr="00120AAB">
        <w:rPr>
          <w:sz w:val="18"/>
          <w:szCs w:val="18"/>
        </w:rPr>
        <w:t>por</w:t>
      </w:r>
      <w:r w:rsidR="00713CFF" w:rsidRPr="00F5403F">
        <w:rPr>
          <w:sz w:val="18"/>
          <w:szCs w:val="18"/>
        </w:rPr>
        <w:t xml:space="preserve"> meio</w:t>
      </w:r>
      <w:r w:rsidR="009D7BA2" w:rsidRPr="00051E8A">
        <w:rPr>
          <w:sz w:val="18"/>
          <w:szCs w:val="18"/>
        </w:rPr>
        <w:t xml:space="preserve"> de dados obtidos no </w:t>
      </w:r>
      <w:proofErr w:type="spellStart"/>
      <w:r w:rsidR="009D7BA2" w:rsidRPr="00051E8A">
        <w:rPr>
          <w:sz w:val="18"/>
          <w:szCs w:val="18"/>
        </w:rPr>
        <w:t>Datavisa</w:t>
      </w:r>
      <w:proofErr w:type="spellEnd"/>
      <w:r w:rsidR="009D7BA2" w:rsidRPr="00051E8A">
        <w:rPr>
          <w:sz w:val="18"/>
          <w:szCs w:val="18"/>
        </w:rPr>
        <w:t xml:space="preserve"> (sistema de gestão documental da ANVISA) e no histórico presente no Parecer Técnico de avaliação das petições de registro</w:t>
      </w:r>
      <w:r w:rsidR="00C34B1E" w:rsidRPr="00051E8A">
        <w:rPr>
          <w:sz w:val="18"/>
          <w:szCs w:val="18"/>
        </w:rPr>
        <w:t>.</w:t>
      </w:r>
    </w:p>
    <w:p w14:paraId="2952B095" w14:textId="091028A6" w:rsidR="000D7BCA" w:rsidRPr="00051E8A" w:rsidRDefault="00120AAB" w:rsidP="00970BF6">
      <w:pPr>
        <w:spacing w:line="240" w:lineRule="auto"/>
        <w:rPr>
          <w:b/>
          <w:sz w:val="18"/>
          <w:szCs w:val="18"/>
        </w:rPr>
        <w:sectPr w:rsidR="000D7BCA" w:rsidRPr="00051E8A" w:rsidSect="00B1794C">
          <w:pgSz w:w="16838" w:h="11906" w:orient="landscape" w:code="9"/>
          <w:pgMar w:top="1083" w:right="1440" w:bottom="1083" w:left="1440" w:header="709" w:footer="709" w:gutter="0"/>
          <w:cols w:space="708"/>
          <w:titlePg/>
          <w:docGrid w:linePitch="360"/>
        </w:sectPr>
      </w:pPr>
      <w:r>
        <w:rPr>
          <w:sz w:val="18"/>
          <w:szCs w:val="18"/>
        </w:rPr>
        <w:t>(</w:t>
      </w:r>
      <w:r w:rsidRPr="00051E8A">
        <w:rPr>
          <w:sz w:val="18"/>
          <w:szCs w:val="18"/>
        </w:rPr>
        <w:t>n</w:t>
      </w:r>
      <w:r>
        <w:rPr>
          <w:sz w:val="18"/>
          <w:szCs w:val="18"/>
        </w:rPr>
        <w:t>)</w:t>
      </w:r>
      <w:r w:rsidRPr="00051E8A">
        <w:rPr>
          <w:sz w:val="18"/>
          <w:szCs w:val="18"/>
        </w:rPr>
        <w:t xml:space="preserve"> quantidade de processos considerados. </w:t>
      </w:r>
      <w:r>
        <w:rPr>
          <w:sz w:val="18"/>
          <w:szCs w:val="18"/>
        </w:rPr>
        <w:t>(</w:t>
      </w:r>
      <w:r w:rsidRPr="00051E8A">
        <w:rPr>
          <w:sz w:val="18"/>
          <w:szCs w:val="18"/>
        </w:rPr>
        <w:t>N/A</w:t>
      </w:r>
      <w:r>
        <w:rPr>
          <w:sz w:val="18"/>
          <w:szCs w:val="18"/>
        </w:rPr>
        <w:t>)</w:t>
      </w:r>
      <w:r w:rsidRPr="00051E8A">
        <w:rPr>
          <w:sz w:val="18"/>
          <w:szCs w:val="18"/>
        </w:rPr>
        <w:t xml:space="preserve"> não aplicável.</w:t>
      </w:r>
      <w:r w:rsidR="006B2197">
        <w:rPr>
          <w:sz w:val="18"/>
          <w:szCs w:val="18"/>
        </w:rPr>
        <w:t xml:space="preserve"> (</w:t>
      </w:r>
      <w:proofErr w:type="spellStart"/>
      <w:proofErr w:type="gramStart"/>
      <w:r w:rsidR="006B2197">
        <w:rPr>
          <w:sz w:val="18"/>
          <w:szCs w:val="18"/>
        </w:rPr>
        <w:t>dp</w:t>
      </w:r>
      <w:proofErr w:type="spellEnd"/>
      <w:proofErr w:type="gramEnd"/>
      <w:r w:rsidR="006B2197">
        <w:rPr>
          <w:sz w:val="18"/>
          <w:szCs w:val="18"/>
        </w:rPr>
        <w:t>) desvio-padrão amostral.</w:t>
      </w:r>
    </w:p>
    <w:p w14:paraId="5FB18EAD" w14:textId="6A426587" w:rsidR="00112F9B" w:rsidRPr="001B46E8" w:rsidRDefault="00112F9B" w:rsidP="00064326">
      <w:pPr>
        <w:rPr>
          <w:szCs w:val="24"/>
        </w:rPr>
      </w:pPr>
    </w:p>
    <w:sectPr w:rsidR="00112F9B" w:rsidRPr="001B46E8" w:rsidSect="00EA1E9F">
      <w:footerReference w:type="default" r:id="rId15"/>
      <w:pgSz w:w="11906" w:h="16838" w:code="9"/>
      <w:pgMar w:top="1440" w:right="1083" w:bottom="1440" w:left="108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91545" w14:textId="77777777" w:rsidR="00870F17" w:rsidRDefault="00870F17" w:rsidP="000B697D">
      <w:pPr>
        <w:spacing w:line="240" w:lineRule="auto"/>
      </w:pPr>
      <w:r>
        <w:separator/>
      </w:r>
    </w:p>
  </w:endnote>
  <w:endnote w:type="continuationSeparator" w:id="0">
    <w:p w14:paraId="6CDE5D98" w14:textId="77777777" w:rsidR="00870F17" w:rsidRDefault="00870F17" w:rsidP="000B69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00A43" w14:textId="57CE3147" w:rsidR="00B76496" w:rsidRPr="00EA1E9F" w:rsidRDefault="00B76496" w:rsidP="00EA1E9F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2D78B" w14:textId="7C740607" w:rsidR="00B76496" w:rsidRDefault="00B76496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9911E" w14:textId="77777777" w:rsidR="00870F17" w:rsidRDefault="00870F17" w:rsidP="000B697D">
      <w:pPr>
        <w:spacing w:line="240" w:lineRule="auto"/>
      </w:pPr>
      <w:r>
        <w:separator/>
      </w:r>
    </w:p>
  </w:footnote>
  <w:footnote w:type="continuationSeparator" w:id="0">
    <w:p w14:paraId="3DCE652F" w14:textId="77777777" w:rsidR="00870F17" w:rsidRDefault="00870F17" w:rsidP="000B697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35178"/>
    <w:multiLevelType w:val="hybridMultilevel"/>
    <w:tmpl w:val="7EFC09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21797"/>
    <w:multiLevelType w:val="hybridMultilevel"/>
    <w:tmpl w:val="639A6BCE"/>
    <w:lvl w:ilvl="0" w:tplc="3CB69CD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D3DCF"/>
    <w:multiLevelType w:val="hybridMultilevel"/>
    <w:tmpl w:val="8F5C5122"/>
    <w:lvl w:ilvl="0" w:tplc="7A20B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37D17"/>
    <w:multiLevelType w:val="hybridMultilevel"/>
    <w:tmpl w:val="4B5C5F8E"/>
    <w:lvl w:ilvl="0" w:tplc="0416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" w15:restartNumberingAfterBreak="0">
    <w:nsid w:val="765F6454"/>
    <w:multiLevelType w:val="hybridMultilevel"/>
    <w:tmpl w:val="39BE7E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29C"/>
    <w:rsid w:val="00001B20"/>
    <w:rsid w:val="00002804"/>
    <w:rsid w:val="0000314F"/>
    <w:rsid w:val="00005BEF"/>
    <w:rsid w:val="00006B9D"/>
    <w:rsid w:val="00007B9D"/>
    <w:rsid w:val="00010B92"/>
    <w:rsid w:val="00011BE1"/>
    <w:rsid w:val="000121BD"/>
    <w:rsid w:val="000138B2"/>
    <w:rsid w:val="00013E26"/>
    <w:rsid w:val="0001493C"/>
    <w:rsid w:val="000163C6"/>
    <w:rsid w:val="00016CB5"/>
    <w:rsid w:val="00021148"/>
    <w:rsid w:val="00022838"/>
    <w:rsid w:val="00023474"/>
    <w:rsid w:val="00024626"/>
    <w:rsid w:val="00024A59"/>
    <w:rsid w:val="00024C71"/>
    <w:rsid w:val="00025318"/>
    <w:rsid w:val="00025CAB"/>
    <w:rsid w:val="000304BF"/>
    <w:rsid w:val="00030747"/>
    <w:rsid w:val="00033539"/>
    <w:rsid w:val="000344DB"/>
    <w:rsid w:val="00035244"/>
    <w:rsid w:val="000353F0"/>
    <w:rsid w:val="00035545"/>
    <w:rsid w:val="0003677C"/>
    <w:rsid w:val="00036A27"/>
    <w:rsid w:val="0003780F"/>
    <w:rsid w:val="00037BAE"/>
    <w:rsid w:val="0004187A"/>
    <w:rsid w:val="00041A22"/>
    <w:rsid w:val="00041DCA"/>
    <w:rsid w:val="00042C95"/>
    <w:rsid w:val="000430FE"/>
    <w:rsid w:val="000436B6"/>
    <w:rsid w:val="00043EDF"/>
    <w:rsid w:val="00045223"/>
    <w:rsid w:val="00046403"/>
    <w:rsid w:val="00046F6C"/>
    <w:rsid w:val="00047AF1"/>
    <w:rsid w:val="00050840"/>
    <w:rsid w:val="00050CD5"/>
    <w:rsid w:val="00051E8A"/>
    <w:rsid w:val="00052F6C"/>
    <w:rsid w:val="0005441A"/>
    <w:rsid w:val="000554E1"/>
    <w:rsid w:val="00055E27"/>
    <w:rsid w:val="0005632A"/>
    <w:rsid w:val="00056478"/>
    <w:rsid w:val="00057C4F"/>
    <w:rsid w:val="00062682"/>
    <w:rsid w:val="0006420E"/>
    <w:rsid w:val="00064326"/>
    <w:rsid w:val="000708BC"/>
    <w:rsid w:val="00070B34"/>
    <w:rsid w:val="00070DAF"/>
    <w:rsid w:val="000742FB"/>
    <w:rsid w:val="00074937"/>
    <w:rsid w:val="000751E9"/>
    <w:rsid w:val="0008078D"/>
    <w:rsid w:val="00082912"/>
    <w:rsid w:val="00082C67"/>
    <w:rsid w:val="00083A5C"/>
    <w:rsid w:val="00087161"/>
    <w:rsid w:val="00091181"/>
    <w:rsid w:val="0009588C"/>
    <w:rsid w:val="00095F42"/>
    <w:rsid w:val="000968F0"/>
    <w:rsid w:val="0009757F"/>
    <w:rsid w:val="00097FB8"/>
    <w:rsid w:val="000A0C33"/>
    <w:rsid w:val="000A0D1C"/>
    <w:rsid w:val="000A2F31"/>
    <w:rsid w:val="000A4031"/>
    <w:rsid w:val="000A4442"/>
    <w:rsid w:val="000A4A15"/>
    <w:rsid w:val="000A4AB7"/>
    <w:rsid w:val="000A4EF1"/>
    <w:rsid w:val="000A4F97"/>
    <w:rsid w:val="000A5A7E"/>
    <w:rsid w:val="000A5D79"/>
    <w:rsid w:val="000A6242"/>
    <w:rsid w:val="000B0EFA"/>
    <w:rsid w:val="000B2E42"/>
    <w:rsid w:val="000B333F"/>
    <w:rsid w:val="000B3D71"/>
    <w:rsid w:val="000B557C"/>
    <w:rsid w:val="000B6748"/>
    <w:rsid w:val="000B697D"/>
    <w:rsid w:val="000B6C7B"/>
    <w:rsid w:val="000B70EE"/>
    <w:rsid w:val="000C0E50"/>
    <w:rsid w:val="000C2090"/>
    <w:rsid w:val="000C2A89"/>
    <w:rsid w:val="000C334C"/>
    <w:rsid w:val="000C3C2F"/>
    <w:rsid w:val="000C4E6C"/>
    <w:rsid w:val="000C5629"/>
    <w:rsid w:val="000C5F7C"/>
    <w:rsid w:val="000D1E06"/>
    <w:rsid w:val="000D229D"/>
    <w:rsid w:val="000D2C6B"/>
    <w:rsid w:val="000D355D"/>
    <w:rsid w:val="000D35E1"/>
    <w:rsid w:val="000D61FF"/>
    <w:rsid w:val="000D6D17"/>
    <w:rsid w:val="000D7BCA"/>
    <w:rsid w:val="000E04D8"/>
    <w:rsid w:val="000E1416"/>
    <w:rsid w:val="000E193F"/>
    <w:rsid w:val="000E2226"/>
    <w:rsid w:val="000E3AD5"/>
    <w:rsid w:val="000E41F1"/>
    <w:rsid w:val="000F0BDE"/>
    <w:rsid w:val="000F1282"/>
    <w:rsid w:val="000F1FD5"/>
    <w:rsid w:val="000F2E06"/>
    <w:rsid w:val="000F3B89"/>
    <w:rsid w:val="000F51C1"/>
    <w:rsid w:val="000F5366"/>
    <w:rsid w:val="000F5554"/>
    <w:rsid w:val="000F6762"/>
    <w:rsid w:val="000F724D"/>
    <w:rsid w:val="00100683"/>
    <w:rsid w:val="0010073E"/>
    <w:rsid w:val="00100BC5"/>
    <w:rsid w:val="00101691"/>
    <w:rsid w:val="00101A66"/>
    <w:rsid w:val="00102176"/>
    <w:rsid w:val="0010217A"/>
    <w:rsid w:val="001033B6"/>
    <w:rsid w:val="0010475C"/>
    <w:rsid w:val="001066B7"/>
    <w:rsid w:val="0011061E"/>
    <w:rsid w:val="001106F9"/>
    <w:rsid w:val="00110B42"/>
    <w:rsid w:val="001117D1"/>
    <w:rsid w:val="001119B9"/>
    <w:rsid w:val="00112097"/>
    <w:rsid w:val="00112F9B"/>
    <w:rsid w:val="001137E7"/>
    <w:rsid w:val="0011380E"/>
    <w:rsid w:val="0011383A"/>
    <w:rsid w:val="001140A0"/>
    <w:rsid w:val="00114EB3"/>
    <w:rsid w:val="00114F0D"/>
    <w:rsid w:val="00115428"/>
    <w:rsid w:val="0011593D"/>
    <w:rsid w:val="00115C68"/>
    <w:rsid w:val="00116F82"/>
    <w:rsid w:val="00120AAB"/>
    <w:rsid w:val="00120D13"/>
    <w:rsid w:val="00120FC2"/>
    <w:rsid w:val="001210E0"/>
    <w:rsid w:val="001241A8"/>
    <w:rsid w:val="001252AF"/>
    <w:rsid w:val="00127645"/>
    <w:rsid w:val="00133B8A"/>
    <w:rsid w:val="00134DEF"/>
    <w:rsid w:val="001354B3"/>
    <w:rsid w:val="00135575"/>
    <w:rsid w:val="00135F98"/>
    <w:rsid w:val="00136108"/>
    <w:rsid w:val="0013676C"/>
    <w:rsid w:val="00136C39"/>
    <w:rsid w:val="0014098E"/>
    <w:rsid w:val="00140EBC"/>
    <w:rsid w:val="00142912"/>
    <w:rsid w:val="00143D38"/>
    <w:rsid w:val="001447C0"/>
    <w:rsid w:val="00144F36"/>
    <w:rsid w:val="00144F94"/>
    <w:rsid w:val="001460C0"/>
    <w:rsid w:val="001475EC"/>
    <w:rsid w:val="00147B38"/>
    <w:rsid w:val="00147E9E"/>
    <w:rsid w:val="00147F92"/>
    <w:rsid w:val="00151E7D"/>
    <w:rsid w:val="001522CC"/>
    <w:rsid w:val="00152CD8"/>
    <w:rsid w:val="0015324D"/>
    <w:rsid w:val="00153721"/>
    <w:rsid w:val="00155902"/>
    <w:rsid w:val="00155FEC"/>
    <w:rsid w:val="00157049"/>
    <w:rsid w:val="001629D1"/>
    <w:rsid w:val="001641D8"/>
    <w:rsid w:val="00166A24"/>
    <w:rsid w:val="00167217"/>
    <w:rsid w:val="0017089B"/>
    <w:rsid w:val="0017170D"/>
    <w:rsid w:val="00172B7B"/>
    <w:rsid w:val="001750F4"/>
    <w:rsid w:val="00175F56"/>
    <w:rsid w:val="001765A6"/>
    <w:rsid w:val="00176ACE"/>
    <w:rsid w:val="001775CE"/>
    <w:rsid w:val="0018009B"/>
    <w:rsid w:val="00180438"/>
    <w:rsid w:val="00180FD8"/>
    <w:rsid w:val="00182223"/>
    <w:rsid w:val="001829FB"/>
    <w:rsid w:val="00184A42"/>
    <w:rsid w:val="001868AE"/>
    <w:rsid w:val="00186DCC"/>
    <w:rsid w:val="0018771E"/>
    <w:rsid w:val="001905C5"/>
    <w:rsid w:val="00190E23"/>
    <w:rsid w:val="00193DF6"/>
    <w:rsid w:val="0019423C"/>
    <w:rsid w:val="001942C9"/>
    <w:rsid w:val="00195241"/>
    <w:rsid w:val="001958BC"/>
    <w:rsid w:val="00195C7B"/>
    <w:rsid w:val="00196047"/>
    <w:rsid w:val="00196E3B"/>
    <w:rsid w:val="00197274"/>
    <w:rsid w:val="001A1EFC"/>
    <w:rsid w:val="001A374C"/>
    <w:rsid w:val="001A5C7F"/>
    <w:rsid w:val="001A6556"/>
    <w:rsid w:val="001A6800"/>
    <w:rsid w:val="001B0555"/>
    <w:rsid w:val="001B2014"/>
    <w:rsid w:val="001B2AC3"/>
    <w:rsid w:val="001B2F90"/>
    <w:rsid w:val="001B46E8"/>
    <w:rsid w:val="001B4F21"/>
    <w:rsid w:val="001B599C"/>
    <w:rsid w:val="001C11B8"/>
    <w:rsid w:val="001C16D1"/>
    <w:rsid w:val="001C1CC0"/>
    <w:rsid w:val="001C2E8C"/>
    <w:rsid w:val="001C5AC5"/>
    <w:rsid w:val="001C6422"/>
    <w:rsid w:val="001D008D"/>
    <w:rsid w:val="001D0B84"/>
    <w:rsid w:val="001D3027"/>
    <w:rsid w:val="001D3361"/>
    <w:rsid w:val="001D5757"/>
    <w:rsid w:val="001D6261"/>
    <w:rsid w:val="001D7BF0"/>
    <w:rsid w:val="001E0054"/>
    <w:rsid w:val="001E03BD"/>
    <w:rsid w:val="001E0969"/>
    <w:rsid w:val="001E0B79"/>
    <w:rsid w:val="001E1947"/>
    <w:rsid w:val="001E2114"/>
    <w:rsid w:val="001E24B9"/>
    <w:rsid w:val="001E2890"/>
    <w:rsid w:val="001E3F30"/>
    <w:rsid w:val="001E4421"/>
    <w:rsid w:val="001E4436"/>
    <w:rsid w:val="001E63AA"/>
    <w:rsid w:val="001F047F"/>
    <w:rsid w:val="001F06F1"/>
    <w:rsid w:val="001F2471"/>
    <w:rsid w:val="001F2D3A"/>
    <w:rsid w:val="001F3640"/>
    <w:rsid w:val="001F425F"/>
    <w:rsid w:val="001F5CB4"/>
    <w:rsid w:val="001F5D40"/>
    <w:rsid w:val="001F7CE8"/>
    <w:rsid w:val="00200738"/>
    <w:rsid w:val="00200F3C"/>
    <w:rsid w:val="00201A96"/>
    <w:rsid w:val="00207215"/>
    <w:rsid w:val="0021021A"/>
    <w:rsid w:val="00211091"/>
    <w:rsid w:val="002119F5"/>
    <w:rsid w:val="00212417"/>
    <w:rsid w:val="0021271A"/>
    <w:rsid w:val="00215005"/>
    <w:rsid w:val="00215802"/>
    <w:rsid w:val="00215B70"/>
    <w:rsid w:val="0022122A"/>
    <w:rsid w:val="00221257"/>
    <w:rsid w:val="0022143D"/>
    <w:rsid w:val="0022249B"/>
    <w:rsid w:val="0022259D"/>
    <w:rsid w:val="0022272F"/>
    <w:rsid w:val="00223445"/>
    <w:rsid w:val="002247E9"/>
    <w:rsid w:val="002249B3"/>
    <w:rsid w:val="00224CEA"/>
    <w:rsid w:val="002301EA"/>
    <w:rsid w:val="00230537"/>
    <w:rsid w:val="002313F1"/>
    <w:rsid w:val="00233077"/>
    <w:rsid w:val="00234952"/>
    <w:rsid w:val="00234E9E"/>
    <w:rsid w:val="002350BC"/>
    <w:rsid w:val="00235870"/>
    <w:rsid w:val="00236514"/>
    <w:rsid w:val="00237BAF"/>
    <w:rsid w:val="00241797"/>
    <w:rsid w:val="002429FE"/>
    <w:rsid w:val="00242A8C"/>
    <w:rsid w:val="0024392F"/>
    <w:rsid w:val="0024481F"/>
    <w:rsid w:val="00245D29"/>
    <w:rsid w:val="0024606E"/>
    <w:rsid w:val="002462BE"/>
    <w:rsid w:val="00247EFA"/>
    <w:rsid w:val="002501F1"/>
    <w:rsid w:val="00250932"/>
    <w:rsid w:val="0025163F"/>
    <w:rsid w:val="00251A14"/>
    <w:rsid w:val="002543CE"/>
    <w:rsid w:val="00254F20"/>
    <w:rsid w:val="0025593D"/>
    <w:rsid w:val="00255C0A"/>
    <w:rsid w:val="00260C19"/>
    <w:rsid w:val="0026440F"/>
    <w:rsid w:val="00264BF8"/>
    <w:rsid w:val="00264C64"/>
    <w:rsid w:val="00264C6D"/>
    <w:rsid w:val="00265A9B"/>
    <w:rsid w:val="00270024"/>
    <w:rsid w:val="00270577"/>
    <w:rsid w:val="002707F7"/>
    <w:rsid w:val="0027167B"/>
    <w:rsid w:val="00271762"/>
    <w:rsid w:val="002721F2"/>
    <w:rsid w:val="002724DE"/>
    <w:rsid w:val="00274602"/>
    <w:rsid w:val="00280971"/>
    <w:rsid w:val="00284AF2"/>
    <w:rsid w:val="00285F66"/>
    <w:rsid w:val="002869FA"/>
    <w:rsid w:val="00286D05"/>
    <w:rsid w:val="00287C54"/>
    <w:rsid w:val="00291BDB"/>
    <w:rsid w:val="00292350"/>
    <w:rsid w:val="002941FC"/>
    <w:rsid w:val="00294566"/>
    <w:rsid w:val="0029590B"/>
    <w:rsid w:val="00295DA7"/>
    <w:rsid w:val="00295E23"/>
    <w:rsid w:val="002A00FE"/>
    <w:rsid w:val="002A1102"/>
    <w:rsid w:val="002A1139"/>
    <w:rsid w:val="002A1551"/>
    <w:rsid w:val="002A1F2A"/>
    <w:rsid w:val="002A2E45"/>
    <w:rsid w:val="002A38F5"/>
    <w:rsid w:val="002A5963"/>
    <w:rsid w:val="002A5AAB"/>
    <w:rsid w:val="002A7F24"/>
    <w:rsid w:val="002B0F99"/>
    <w:rsid w:val="002B1792"/>
    <w:rsid w:val="002B1860"/>
    <w:rsid w:val="002B237F"/>
    <w:rsid w:val="002B54A6"/>
    <w:rsid w:val="002B7A30"/>
    <w:rsid w:val="002C151B"/>
    <w:rsid w:val="002C31ED"/>
    <w:rsid w:val="002C3F88"/>
    <w:rsid w:val="002C5FC5"/>
    <w:rsid w:val="002C6B7F"/>
    <w:rsid w:val="002C6FED"/>
    <w:rsid w:val="002C73F3"/>
    <w:rsid w:val="002D0459"/>
    <w:rsid w:val="002D0731"/>
    <w:rsid w:val="002D3EBB"/>
    <w:rsid w:val="002D58DA"/>
    <w:rsid w:val="002E0967"/>
    <w:rsid w:val="002E0FC8"/>
    <w:rsid w:val="002E19D4"/>
    <w:rsid w:val="002E3B9C"/>
    <w:rsid w:val="002E3C5D"/>
    <w:rsid w:val="002E5DEE"/>
    <w:rsid w:val="002F171F"/>
    <w:rsid w:val="002F2773"/>
    <w:rsid w:val="002F401D"/>
    <w:rsid w:val="002F4C04"/>
    <w:rsid w:val="002F54D0"/>
    <w:rsid w:val="002F5B35"/>
    <w:rsid w:val="002F66CF"/>
    <w:rsid w:val="002F7386"/>
    <w:rsid w:val="00300593"/>
    <w:rsid w:val="00300D6B"/>
    <w:rsid w:val="00302046"/>
    <w:rsid w:val="003036AB"/>
    <w:rsid w:val="00305E57"/>
    <w:rsid w:val="003060C6"/>
    <w:rsid w:val="00306964"/>
    <w:rsid w:val="00306C2C"/>
    <w:rsid w:val="00310ABA"/>
    <w:rsid w:val="00310ACA"/>
    <w:rsid w:val="00310B10"/>
    <w:rsid w:val="003123F6"/>
    <w:rsid w:val="0031339A"/>
    <w:rsid w:val="00313584"/>
    <w:rsid w:val="0031416E"/>
    <w:rsid w:val="003153B4"/>
    <w:rsid w:val="00316DC5"/>
    <w:rsid w:val="003208D6"/>
    <w:rsid w:val="00320B0D"/>
    <w:rsid w:val="0032229C"/>
    <w:rsid w:val="003232D7"/>
    <w:rsid w:val="00323593"/>
    <w:rsid w:val="00324004"/>
    <w:rsid w:val="003242E8"/>
    <w:rsid w:val="00325B92"/>
    <w:rsid w:val="003262F8"/>
    <w:rsid w:val="003276C7"/>
    <w:rsid w:val="003303BC"/>
    <w:rsid w:val="003303D6"/>
    <w:rsid w:val="0033071F"/>
    <w:rsid w:val="00331E57"/>
    <w:rsid w:val="003333D9"/>
    <w:rsid w:val="00333BE8"/>
    <w:rsid w:val="00334552"/>
    <w:rsid w:val="00334A5C"/>
    <w:rsid w:val="00335680"/>
    <w:rsid w:val="0033748B"/>
    <w:rsid w:val="00337C7E"/>
    <w:rsid w:val="00337D9D"/>
    <w:rsid w:val="00340909"/>
    <w:rsid w:val="00343AC3"/>
    <w:rsid w:val="00345119"/>
    <w:rsid w:val="00345316"/>
    <w:rsid w:val="00345BE4"/>
    <w:rsid w:val="003465C2"/>
    <w:rsid w:val="003466EE"/>
    <w:rsid w:val="003470E2"/>
    <w:rsid w:val="00347A86"/>
    <w:rsid w:val="0035047A"/>
    <w:rsid w:val="00350C16"/>
    <w:rsid w:val="00352259"/>
    <w:rsid w:val="0035262C"/>
    <w:rsid w:val="00352FD6"/>
    <w:rsid w:val="003553D1"/>
    <w:rsid w:val="00355F2A"/>
    <w:rsid w:val="00356FC4"/>
    <w:rsid w:val="0035792D"/>
    <w:rsid w:val="00360E69"/>
    <w:rsid w:val="003612EE"/>
    <w:rsid w:val="00363545"/>
    <w:rsid w:val="00363B06"/>
    <w:rsid w:val="0036413A"/>
    <w:rsid w:val="003655E5"/>
    <w:rsid w:val="00366BDC"/>
    <w:rsid w:val="003703F7"/>
    <w:rsid w:val="003719CD"/>
    <w:rsid w:val="00371A3D"/>
    <w:rsid w:val="00371D9A"/>
    <w:rsid w:val="003734F2"/>
    <w:rsid w:val="00375AD2"/>
    <w:rsid w:val="003765C8"/>
    <w:rsid w:val="003768F6"/>
    <w:rsid w:val="00381152"/>
    <w:rsid w:val="00382416"/>
    <w:rsid w:val="0038709D"/>
    <w:rsid w:val="0038731C"/>
    <w:rsid w:val="0038796A"/>
    <w:rsid w:val="00390267"/>
    <w:rsid w:val="00390602"/>
    <w:rsid w:val="00391158"/>
    <w:rsid w:val="00392F6E"/>
    <w:rsid w:val="00393929"/>
    <w:rsid w:val="00394109"/>
    <w:rsid w:val="00394310"/>
    <w:rsid w:val="0039455E"/>
    <w:rsid w:val="00396789"/>
    <w:rsid w:val="00397287"/>
    <w:rsid w:val="003A1990"/>
    <w:rsid w:val="003A2090"/>
    <w:rsid w:val="003A2333"/>
    <w:rsid w:val="003A25A3"/>
    <w:rsid w:val="003A5198"/>
    <w:rsid w:val="003A77FB"/>
    <w:rsid w:val="003A7859"/>
    <w:rsid w:val="003B1D5B"/>
    <w:rsid w:val="003B2F2A"/>
    <w:rsid w:val="003B424E"/>
    <w:rsid w:val="003B6FFC"/>
    <w:rsid w:val="003B7CCB"/>
    <w:rsid w:val="003C0764"/>
    <w:rsid w:val="003C08C6"/>
    <w:rsid w:val="003C361A"/>
    <w:rsid w:val="003C3767"/>
    <w:rsid w:val="003C5BC9"/>
    <w:rsid w:val="003C6EE5"/>
    <w:rsid w:val="003D1643"/>
    <w:rsid w:val="003E000C"/>
    <w:rsid w:val="003E082D"/>
    <w:rsid w:val="003E16AF"/>
    <w:rsid w:val="003E3DAB"/>
    <w:rsid w:val="003E4832"/>
    <w:rsid w:val="003E53B6"/>
    <w:rsid w:val="003E7919"/>
    <w:rsid w:val="003E7AD3"/>
    <w:rsid w:val="003F1435"/>
    <w:rsid w:val="003F2627"/>
    <w:rsid w:val="003F2AE7"/>
    <w:rsid w:val="003F47D5"/>
    <w:rsid w:val="003F506B"/>
    <w:rsid w:val="003F6573"/>
    <w:rsid w:val="003F7AD3"/>
    <w:rsid w:val="0040010F"/>
    <w:rsid w:val="00400E65"/>
    <w:rsid w:val="00400F78"/>
    <w:rsid w:val="00401AAE"/>
    <w:rsid w:val="004024AA"/>
    <w:rsid w:val="00403A8A"/>
    <w:rsid w:val="00403B46"/>
    <w:rsid w:val="0040462B"/>
    <w:rsid w:val="0040585A"/>
    <w:rsid w:val="00405FCA"/>
    <w:rsid w:val="0041172D"/>
    <w:rsid w:val="0041185D"/>
    <w:rsid w:val="00412721"/>
    <w:rsid w:val="00412AE7"/>
    <w:rsid w:val="0041312C"/>
    <w:rsid w:val="00413957"/>
    <w:rsid w:val="00413CFB"/>
    <w:rsid w:val="004153BF"/>
    <w:rsid w:val="00415799"/>
    <w:rsid w:val="00421FD0"/>
    <w:rsid w:val="00423F58"/>
    <w:rsid w:val="00425164"/>
    <w:rsid w:val="00427C35"/>
    <w:rsid w:val="00427CD7"/>
    <w:rsid w:val="00430BF7"/>
    <w:rsid w:val="00431320"/>
    <w:rsid w:val="00431B95"/>
    <w:rsid w:val="00431BDE"/>
    <w:rsid w:val="00432518"/>
    <w:rsid w:val="004333D0"/>
    <w:rsid w:val="0043378E"/>
    <w:rsid w:val="00434937"/>
    <w:rsid w:val="004365FF"/>
    <w:rsid w:val="00436B68"/>
    <w:rsid w:val="00437780"/>
    <w:rsid w:val="00437B6A"/>
    <w:rsid w:val="00437FEB"/>
    <w:rsid w:val="0044156D"/>
    <w:rsid w:val="004417C1"/>
    <w:rsid w:val="004427F9"/>
    <w:rsid w:val="004428C8"/>
    <w:rsid w:val="00442EE6"/>
    <w:rsid w:val="00443CD0"/>
    <w:rsid w:val="004445DE"/>
    <w:rsid w:val="00444ABE"/>
    <w:rsid w:val="004476D7"/>
    <w:rsid w:val="00447C04"/>
    <w:rsid w:val="00450D8A"/>
    <w:rsid w:val="00451B57"/>
    <w:rsid w:val="00452344"/>
    <w:rsid w:val="00452622"/>
    <w:rsid w:val="00452624"/>
    <w:rsid w:val="00452F07"/>
    <w:rsid w:val="0045333E"/>
    <w:rsid w:val="004544BD"/>
    <w:rsid w:val="00456AD6"/>
    <w:rsid w:val="00457724"/>
    <w:rsid w:val="004608CE"/>
    <w:rsid w:val="00461A86"/>
    <w:rsid w:val="00461EE5"/>
    <w:rsid w:val="00465D9B"/>
    <w:rsid w:val="00466377"/>
    <w:rsid w:val="00466512"/>
    <w:rsid w:val="00474C36"/>
    <w:rsid w:val="0047739D"/>
    <w:rsid w:val="00477531"/>
    <w:rsid w:val="00477C88"/>
    <w:rsid w:val="0048048E"/>
    <w:rsid w:val="0048080C"/>
    <w:rsid w:val="004820E2"/>
    <w:rsid w:val="00482173"/>
    <w:rsid w:val="00482EAD"/>
    <w:rsid w:val="00484920"/>
    <w:rsid w:val="00484BF5"/>
    <w:rsid w:val="00486AB6"/>
    <w:rsid w:val="00490562"/>
    <w:rsid w:val="004909CD"/>
    <w:rsid w:val="0049133B"/>
    <w:rsid w:val="00491670"/>
    <w:rsid w:val="004924C2"/>
    <w:rsid w:val="00493A1A"/>
    <w:rsid w:val="004940B0"/>
    <w:rsid w:val="00495B01"/>
    <w:rsid w:val="00495F8F"/>
    <w:rsid w:val="00496A23"/>
    <w:rsid w:val="00497203"/>
    <w:rsid w:val="004A1045"/>
    <w:rsid w:val="004A14EA"/>
    <w:rsid w:val="004A1D0A"/>
    <w:rsid w:val="004A2417"/>
    <w:rsid w:val="004A3642"/>
    <w:rsid w:val="004A3823"/>
    <w:rsid w:val="004A3D2F"/>
    <w:rsid w:val="004A49F8"/>
    <w:rsid w:val="004A6088"/>
    <w:rsid w:val="004A7756"/>
    <w:rsid w:val="004A7F96"/>
    <w:rsid w:val="004B0012"/>
    <w:rsid w:val="004B1D81"/>
    <w:rsid w:val="004B1F73"/>
    <w:rsid w:val="004B39B8"/>
    <w:rsid w:val="004B3CDD"/>
    <w:rsid w:val="004B3DEC"/>
    <w:rsid w:val="004B5445"/>
    <w:rsid w:val="004B5A19"/>
    <w:rsid w:val="004B613E"/>
    <w:rsid w:val="004B68ED"/>
    <w:rsid w:val="004B773D"/>
    <w:rsid w:val="004C0170"/>
    <w:rsid w:val="004C02BA"/>
    <w:rsid w:val="004C0707"/>
    <w:rsid w:val="004C1645"/>
    <w:rsid w:val="004C1CBF"/>
    <w:rsid w:val="004C2C12"/>
    <w:rsid w:val="004C2CC8"/>
    <w:rsid w:val="004C366E"/>
    <w:rsid w:val="004C49B1"/>
    <w:rsid w:val="004C4BAA"/>
    <w:rsid w:val="004C5FDC"/>
    <w:rsid w:val="004C77AF"/>
    <w:rsid w:val="004D0753"/>
    <w:rsid w:val="004D12FE"/>
    <w:rsid w:val="004D5DA5"/>
    <w:rsid w:val="004D7734"/>
    <w:rsid w:val="004D79E3"/>
    <w:rsid w:val="004E1875"/>
    <w:rsid w:val="004E34F2"/>
    <w:rsid w:val="004E35E9"/>
    <w:rsid w:val="004E3D33"/>
    <w:rsid w:val="004E42CB"/>
    <w:rsid w:val="004E53AE"/>
    <w:rsid w:val="004E5937"/>
    <w:rsid w:val="004E61F0"/>
    <w:rsid w:val="004E67FE"/>
    <w:rsid w:val="004E741B"/>
    <w:rsid w:val="004E7866"/>
    <w:rsid w:val="004E78F6"/>
    <w:rsid w:val="004E7B30"/>
    <w:rsid w:val="004F09B5"/>
    <w:rsid w:val="004F155E"/>
    <w:rsid w:val="004F18D5"/>
    <w:rsid w:val="004F270B"/>
    <w:rsid w:val="004F2C82"/>
    <w:rsid w:val="004F3069"/>
    <w:rsid w:val="004F3EC0"/>
    <w:rsid w:val="004F4625"/>
    <w:rsid w:val="004F499F"/>
    <w:rsid w:val="004F4C40"/>
    <w:rsid w:val="004F4F18"/>
    <w:rsid w:val="004F61C9"/>
    <w:rsid w:val="004F733D"/>
    <w:rsid w:val="004F7D56"/>
    <w:rsid w:val="00502521"/>
    <w:rsid w:val="00506F47"/>
    <w:rsid w:val="005079A5"/>
    <w:rsid w:val="00510062"/>
    <w:rsid w:val="00510104"/>
    <w:rsid w:val="005103BA"/>
    <w:rsid w:val="00512F20"/>
    <w:rsid w:val="00513962"/>
    <w:rsid w:val="0051457E"/>
    <w:rsid w:val="00514E3A"/>
    <w:rsid w:val="00514FAC"/>
    <w:rsid w:val="005158FC"/>
    <w:rsid w:val="00515975"/>
    <w:rsid w:val="00515F92"/>
    <w:rsid w:val="005176D6"/>
    <w:rsid w:val="00520001"/>
    <w:rsid w:val="0052107B"/>
    <w:rsid w:val="0052425E"/>
    <w:rsid w:val="0052518B"/>
    <w:rsid w:val="00525E66"/>
    <w:rsid w:val="00531473"/>
    <w:rsid w:val="00531862"/>
    <w:rsid w:val="00531A41"/>
    <w:rsid w:val="00532DB9"/>
    <w:rsid w:val="005362AE"/>
    <w:rsid w:val="00536300"/>
    <w:rsid w:val="00537648"/>
    <w:rsid w:val="00542DA7"/>
    <w:rsid w:val="00543899"/>
    <w:rsid w:val="00545B6D"/>
    <w:rsid w:val="005474B9"/>
    <w:rsid w:val="005508A8"/>
    <w:rsid w:val="005508F6"/>
    <w:rsid w:val="00550A1B"/>
    <w:rsid w:val="00551299"/>
    <w:rsid w:val="00551EDD"/>
    <w:rsid w:val="0055284A"/>
    <w:rsid w:val="00553609"/>
    <w:rsid w:val="00553DA6"/>
    <w:rsid w:val="00554AAD"/>
    <w:rsid w:val="005605D4"/>
    <w:rsid w:val="00560B03"/>
    <w:rsid w:val="0056111E"/>
    <w:rsid w:val="00561820"/>
    <w:rsid w:val="005632A2"/>
    <w:rsid w:val="00563BB4"/>
    <w:rsid w:val="0056468F"/>
    <w:rsid w:val="00564D48"/>
    <w:rsid w:val="005663BA"/>
    <w:rsid w:val="00566A54"/>
    <w:rsid w:val="0056712F"/>
    <w:rsid w:val="00567882"/>
    <w:rsid w:val="00567A2B"/>
    <w:rsid w:val="00567C5B"/>
    <w:rsid w:val="00570622"/>
    <w:rsid w:val="005726D1"/>
    <w:rsid w:val="00572C6E"/>
    <w:rsid w:val="0057303A"/>
    <w:rsid w:val="005743C8"/>
    <w:rsid w:val="005757BD"/>
    <w:rsid w:val="00575F1C"/>
    <w:rsid w:val="00575FB8"/>
    <w:rsid w:val="00576BA8"/>
    <w:rsid w:val="005801E1"/>
    <w:rsid w:val="00580BDF"/>
    <w:rsid w:val="00580C13"/>
    <w:rsid w:val="00582A51"/>
    <w:rsid w:val="00582E89"/>
    <w:rsid w:val="005830CB"/>
    <w:rsid w:val="005834A3"/>
    <w:rsid w:val="00583906"/>
    <w:rsid w:val="005839DC"/>
    <w:rsid w:val="00583F1C"/>
    <w:rsid w:val="00584C87"/>
    <w:rsid w:val="005854C5"/>
    <w:rsid w:val="005859D6"/>
    <w:rsid w:val="0058736C"/>
    <w:rsid w:val="0058773D"/>
    <w:rsid w:val="00587D95"/>
    <w:rsid w:val="00590CCF"/>
    <w:rsid w:val="00590D6A"/>
    <w:rsid w:val="00590E9F"/>
    <w:rsid w:val="00592C1E"/>
    <w:rsid w:val="00592FAF"/>
    <w:rsid w:val="00593E1C"/>
    <w:rsid w:val="00593F88"/>
    <w:rsid w:val="00595CBE"/>
    <w:rsid w:val="00595E77"/>
    <w:rsid w:val="00596644"/>
    <w:rsid w:val="005A09B3"/>
    <w:rsid w:val="005A2860"/>
    <w:rsid w:val="005A37FC"/>
    <w:rsid w:val="005A3870"/>
    <w:rsid w:val="005B0267"/>
    <w:rsid w:val="005B2252"/>
    <w:rsid w:val="005B3001"/>
    <w:rsid w:val="005B3D17"/>
    <w:rsid w:val="005B4CF4"/>
    <w:rsid w:val="005B5B48"/>
    <w:rsid w:val="005B63C1"/>
    <w:rsid w:val="005C0FCD"/>
    <w:rsid w:val="005C1622"/>
    <w:rsid w:val="005C1E34"/>
    <w:rsid w:val="005C2195"/>
    <w:rsid w:val="005C27A9"/>
    <w:rsid w:val="005C2CF2"/>
    <w:rsid w:val="005C491E"/>
    <w:rsid w:val="005C498A"/>
    <w:rsid w:val="005C57BB"/>
    <w:rsid w:val="005C62F9"/>
    <w:rsid w:val="005C6F4D"/>
    <w:rsid w:val="005C7036"/>
    <w:rsid w:val="005C770F"/>
    <w:rsid w:val="005C7EDE"/>
    <w:rsid w:val="005D0536"/>
    <w:rsid w:val="005D0D03"/>
    <w:rsid w:val="005D30C6"/>
    <w:rsid w:val="005D34E5"/>
    <w:rsid w:val="005D4381"/>
    <w:rsid w:val="005D54E3"/>
    <w:rsid w:val="005D63F4"/>
    <w:rsid w:val="005D65D8"/>
    <w:rsid w:val="005D6AED"/>
    <w:rsid w:val="005D6E10"/>
    <w:rsid w:val="005E068E"/>
    <w:rsid w:val="005E13AD"/>
    <w:rsid w:val="005E1441"/>
    <w:rsid w:val="005E29FC"/>
    <w:rsid w:val="005E5515"/>
    <w:rsid w:val="005E5DF9"/>
    <w:rsid w:val="005E65D5"/>
    <w:rsid w:val="005E7023"/>
    <w:rsid w:val="005E7CCE"/>
    <w:rsid w:val="005E7F0C"/>
    <w:rsid w:val="005F221A"/>
    <w:rsid w:val="005F4256"/>
    <w:rsid w:val="005F6BA8"/>
    <w:rsid w:val="005F732E"/>
    <w:rsid w:val="005F7EFF"/>
    <w:rsid w:val="00600F9A"/>
    <w:rsid w:val="00603848"/>
    <w:rsid w:val="00605694"/>
    <w:rsid w:val="00605EEB"/>
    <w:rsid w:val="0061002A"/>
    <w:rsid w:val="0061002F"/>
    <w:rsid w:val="00611CC8"/>
    <w:rsid w:val="00612714"/>
    <w:rsid w:val="006148E0"/>
    <w:rsid w:val="006150D8"/>
    <w:rsid w:val="006150FD"/>
    <w:rsid w:val="006157A8"/>
    <w:rsid w:val="00620D1A"/>
    <w:rsid w:val="00621F84"/>
    <w:rsid w:val="00622545"/>
    <w:rsid w:val="0062280C"/>
    <w:rsid w:val="00622B48"/>
    <w:rsid w:val="00623EF6"/>
    <w:rsid w:val="00625037"/>
    <w:rsid w:val="00625E7E"/>
    <w:rsid w:val="00627C2E"/>
    <w:rsid w:val="00627F84"/>
    <w:rsid w:val="00630DA8"/>
    <w:rsid w:val="0063135B"/>
    <w:rsid w:val="006316C6"/>
    <w:rsid w:val="006317B8"/>
    <w:rsid w:val="006325C4"/>
    <w:rsid w:val="00633E89"/>
    <w:rsid w:val="006341CE"/>
    <w:rsid w:val="0063493C"/>
    <w:rsid w:val="00635E26"/>
    <w:rsid w:val="0063630F"/>
    <w:rsid w:val="00636F69"/>
    <w:rsid w:val="006371CC"/>
    <w:rsid w:val="006372F8"/>
    <w:rsid w:val="00637863"/>
    <w:rsid w:val="006402E1"/>
    <w:rsid w:val="00641D71"/>
    <w:rsid w:val="00641ED9"/>
    <w:rsid w:val="0064268C"/>
    <w:rsid w:val="0064360B"/>
    <w:rsid w:val="00643F97"/>
    <w:rsid w:val="00647768"/>
    <w:rsid w:val="006478F0"/>
    <w:rsid w:val="00647ED9"/>
    <w:rsid w:val="006503C0"/>
    <w:rsid w:val="006513AB"/>
    <w:rsid w:val="0065169A"/>
    <w:rsid w:val="00653938"/>
    <w:rsid w:val="00655019"/>
    <w:rsid w:val="00655EAC"/>
    <w:rsid w:val="0065628E"/>
    <w:rsid w:val="00657350"/>
    <w:rsid w:val="00660C02"/>
    <w:rsid w:val="0066286D"/>
    <w:rsid w:val="00662F1E"/>
    <w:rsid w:val="006637F7"/>
    <w:rsid w:val="00665C31"/>
    <w:rsid w:val="006660F8"/>
    <w:rsid w:val="0066678D"/>
    <w:rsid w:val="00671FBE"/>
    <w:rsid w:val="00672952"/>
    <w:rsid w:val="00673BEB"/>
    <w:rsid w:val="006752AD"/>
    <w:rsid w:val="00675E11"/>
    <w:rsid w:val="00676A37"/>
    <w:rsid w:val="00676DED"/>
    <w:rsid w:val="006913C5"/>
    <w:rsid w:val="00691A7B"/>
    <w:rsid w:val="006923E1"/>
    <w:rsid w:val="00692B10"/>
    <w:rsid w:val="00693730"/>
    <w:rsid w:val="006939CD"/>
    <w:rsid w:val="00694768"/>
    <w:rsid w:val="006A003C"/>
    <w:rsid w:val="006A1FBD"/>
    <w:rsid w:val="006A274D"/>
    <w:rsid w:val="006A6DEA"/>
    <w:rsid w:val="006A747F"/>
    <w:rsid w:val="006A7978"/>
    <w:rsid w:val="006B08E0"/>
    <w:rsid w:val="006B13F4"/>
    <w:rsid w:val="006B15FC"/>
    <w:rsid w:val="006B194D"/>
    <w:rsid w:val="006B1994"/>
    <w:rsid w:val="006B1B96"/>
    <w:rsid w:val="006B2197"/>
    <w:rsid w:val="006B247C"/>
    <w:rsid w:val="006B2894"/>
    <w:rsid w:val="006B2BE0"/>
    <w:rsid w:val="006B4433"/>
    <w:rsid w:val="006B4610"/>
    <w:rsid w:val="006B7179"/>
    <w:rsid w:val="006C044C"/>
    <w:rsid w:val="006C2119"/>
    <w:rsid w:val="006C462D"/>
    <w:rsid w:val="006C4BF0"/>
    <w:rsid w:val="006C56E6"/>
    <w:rsid w:val="006C598F"/>
    <w:rsid w:val="006C5E03"/>
    <w:rsid w:val="006C627B"/>
    <w:rsid w:val="006D1AFB"/>
    <w:rsid w:val="006D1D4D"/>
    <w:rsid w:val="006D2EED"/>
    <w:rsid w:val="006D34D6"/>
    <w:rsid w:val="006D351A"/>
    <w:rsid w:val="006D3DAB"/>
    <w:rsid w:val="006D539E"/>
    <w:rsid w:val="006D6437"/>
    <w:rsid w:val="006D7264"/>
    <w:rsid w:val="006D791E"/>
    <w:rsid w:val="006D7D56"/>
    <w:rsid w:val="006E061A"/>
    <w:rsid w:val="006E3C65"/>
    <w:rsid w:val="006E561E"/>
    <w:rsid w:val="006E6CDD"/>
    <w:rsid w:val="006F0E0F"/>
    <w:rsid w:val="006F2025"/>
    <w:rsid w:val="006F22B9"/>
    <w:rsid w:val="006F2C9E"/>
    <w:rsid w:val="006F30A2"/>
    <w:rsid w:val="006F32E1"/>
    <w:rsid w:val="006F40D0"/>
    <w:rsid w:val="006F6AAC"/>
    <w:rsid w:val="006F71B3"/>
    <w:rsid w:val="006F7E04"/>
    <w:rsid w:val="006F7FB3"/>
    <w:rsid w:val="0070201E"/>
    <w:rsid w:val="00702937"/>
    <w:rsid w:val="007052B8"/>
    <w:rsid w:val="00705D39"/>
    <w:rsid w:val="00705DAD"/>
    <w:rsid w:val="0071043F"/>
    <w:rsid w:val="00710765"/>
    <w:rsid w:val="0071095D"/>
    <w:rsid w:val="00713045"/>
    <w:rsid w:val="00713176"/>
    <w:rsid w:val="00713CFF"/>
    <w:rsid w:val="0071462A"/>
    <w:rsid w:val="00715102"/>
    <w:rsid w:val="00720825"/>
    <w:rsid w:val="007240D4"/>
    <w:rsid w:val="007250AE"/>
    <w:rsid w:val="0072535B"/>
    <w:rsid w:val="00725A45"/>
    <w:rsid w:val="00725DB5"/>
    <w:rsid w:val="00730016"/>
    <w:rsid w:val="00731666"/>
    <w:rsid w:val="00731B57"/>
    <w:rsid w:val="0073287A"/>
    <w:rsid w:val="00732B0A"/>
    <w:rsid w:val="007338B2"/>
    <w:rsid w:val="00735F02"/>
    <w:rsid w:val="007361CA"/>
    <w:rsid w:val="0073781F"/>
    <w:rsid w:val="00740432"/>
    <w:rsid w:val="00740C9F"/>
    <w:rsid w:val="007417A0"/>
    <w:rsid w:val="0074202A"/>
    <w:rsid w:val="0074330B"/>
    <w:rsid w:val="00745936"/>
    <w:rsid w:val="007508A7"/>
    <w:rsid w:val="0075258B"/>
    <w:rsid w:val="00752D51"/>
    <w:rsid w:val="00756DB4"/>
    <w:rsid w:val="00760031"/>
    <w:rsid w:val="007610C8"/>
    <w:rsid w:val="00762CE3"/>
    <w:rsid w:val="00763595"/>
    <w:rsid w:val="007640B0"/>
    <w:rsid w:val="00764155"/>
    <w:rsid w:val="00764617"/>
    <w:rsid w:val="00764FAC"/>
    <w:rsid w:val="00765818"/>
    <w:rsid w:val="00766F9D"/>
    <w:rsid w:val="00767AEE"/>
    <w:rsid w:val="00770CBC"/>
    <w:rsid w:val="0077170E"/>
    <w:rsid w:val="00771D64"/>
    <w:rsid w:val="007735E0"/>
    <w:rsid w:val="00774898"/>
    <w:rsid w:val="007761D1"/>
    <w:rsid w:val="00776808"/>
    <w:rsid w:val="0078026C"/>
    <w:rsid w:val="00780323"/>
    <w:rsid w:val="00782EB0"/>
    <w:rsid w:val="007839F8"/>
    <w:rsid w:val="00783C3A"/>
    <w:rsid w:val="00783DA1"/>
    <w:rsid w:val="007849FE"/>
    <w:rsid w:val="00785D1C"/>
    <w:rsid w:val="00786131"/>
    <w:rsid w:val="00786A6D"/>
    <w:rsid w:val="00786C5E"/>
    <w:rsid w:val="00787669"/>
    <w:rsid w:val="007919B3"/>
    <w:rsid w:val="00792590"/>
    <w:rsid w:val="00792CC8"/>
    <w:rsid w:val="00792F23"/>
    <w:rsid w:val="007943A8"/>
    <w:rsid w:val="007958A7"/>
    <w:rsid w:val="007960C2"/>
    <w:rsid w:val="007A079F"/>
    <w:rsid w:val="007A2740"/>
    <w:rsid w:val="007A50B8"/>
    <w:rsid w:val="007A5A4A"/>
    <w:rsid w:val="007A6D79"/>
    <w:rsid w:val="007B0243"/>
    <w:rsid w:val="007B1898"/>
    <w:rsid w:val="007B1C1D"/>
    <w:rsid w:val="007B4EF2"/>
    <w:rsid w:val="007B54D4"/>
    <w:rsid w:val="007B6124"/>
    <w:rsid w:val="007B6E8E"/>
    <w:rsid w:val="007B7EE5"/>
    <w:rsid w:val="007C2671"/>
    <w:rsid w:val="007C2E1D"/>
    <w:rsid w:val="007C395E"/>
    <w:rsid w:val="007C495C"/>
    <w:rsid w:val="007C7189"/>
    <w:rsid w:val="007D285D"/>
    <w:rsid w:val="007D33F7"/>
    <w:rsid w:val="007D5212"/>
    <w:rsid w:val="007D607C"/>
    <w:rsid w:val="007E0188"/>
    <w:rsid w:val="007E374A"/>
    <w:rsid w:val="007E3905"/>
    <w:rsid w:val="007E527E"/>
    <w:rsid w:val="007E5921"/>
    <w:rsid w:val="007F0402"/>
    <w:rsid w:val="007F0BA2"/>
    <w:rsid w:val="007F1CEE"/>
    <w:rsid w:val="007F2908"/>
    <w:rsid w:val="007F353A"/>
    <w:rsid w:val="007F3A15"/>
    <w:rsid w:val="007F5B44"/>
    <w:rsid w:val="007F6303"/>
    <w:rsid w:val="007F75DD"/>
    <w:rsid w:val="008002A5"/>
    <w:rsid w:val="0080169B"/>
    <w:rsid w:val="008036F0"/>
    <w:rsid w:val="00804F6E"/>
    <w:rsid w:val="0080591D"/>
    <w:rsid w:val="0081068C"/>
    <w:rsid w:val="008116CF"/>
    <w:rsid w:val="00812B84"/>
    <w:rsid w:val="008131AF"/>
    <w:rsid w:val="008155E1"/>
    <w:rsid w:val="00820180"/>
    <w:rsid w:val="00820590"/>
    <w:rsid w:val="008209C0"/>
    <w:rsid w:val="0082159D"/>
    <w:rsid w:val="008242C0"/>
    <w:rsid w:val="008242E1"/>
    <w:rsid w:val="00824B6A"/>
    <w:rsid w:val="00824EF5"/>
    <w:rsid w:val="00825C78"/>
    <w:rsid w:val="00826516"/>
    <w:rsid w:val="00826832"/>
    <w:rsid w:val="00826B2B"/>
    <w:rsid w:val="008311B7"/>
    <w:rsid w:val="0083134C"/>
    <w:rsid w:val="00831449"/>
    <w:rsid w:val="00832090"/>
    <w:rsid w:val="00832F83"/>
    <w:rsid w:val="008355BC"/>
    <w:rsid w:val="00835F9C"/>
    <w:rsid w:val="00841F5D"/>
    <w:rsid w:val="00843468"/>
    <w:rsid w:val="0084362A"/>
    <w:rsid w:val="00843A15"/>
    <w:rsid w:val="00844C79"/>
    <w:rsid w:val="00844D0A"/>
    <w:rsid w:val="00846930"/>
    <w:rsid w:val="0085141A"/>
    <w:rsid w:val="00851A65"/>
    <w:rsid w:val="00853DA2"/>
    <w:rsid w:val="00853E2B"/>
    <w:rsid w:val="00854882"/>
    <w:rsid w:val="00857D47"/>
    <w:rsid w:val="00857DC7"/>
    <w:rsid w:val="00866B96"/>
    <w:rsid w:val="00866CC5"/>
    <w:rsid w:val="00867A23"/>
    <w:rsid w:val="00867D75"/>
    <w:rsid w:val="00870F17"/>
    <w:rsid w:val="00872C12"/>
    <w:rsid w:val="00873785"/>
    <w:rsid w:val="00876927"/>
    <w:rsid w:val="00877CD3"/>
    <w:rsid w:val="00877D5C"/>
    <w:rsid w:val="00880EFD"/>
    <w:rsid w:val="008816AD"/>
    <w:rsid w:val="0088277F"/>
    <w:rsid w:val="0088320A"/>
    <w:rsid w:val="0088326C"/>
    <w:rsid w:val="00885828"/>
    <w:rsid w:val="008868B1"/>
    <w:rsid w:val="00893D62"/>
    <w:rsid w:val="0089528E"/>
    <w:rsid w:val="008954D5"/>
    <w:rsid w:val="00896CB6"/>
    <w:rsid w:val="0089767B"/>
    <w:rsid w:val="00897881"/>
    <w:rsid w:val="008978AB"/>
    <w:rsid w:val="00897A42"/>
    <w:rsid w:val="008A0150"/>
    <w:rsid w:val="008A218E"/>
    <w:rsid w:val="008A23D3"/>
    <w:rsid w:val="008A3125"/>
    <w:rsid w:val="008A3516"/>
    <w:rsid w:val="008A37C8"/>
    <w:rsid w:val="008A5986"/>
    <w:rsid w:val="008A5E14"/>
    <w:rsid w:val="008A6690"/>
    <w:rsid w:val="008A792A"/>
    <w:rsid w:val="008B0708"/>
    <w:rsid w:val="008B1330"/>
    <w:rsid w:val="008B16EB"/>
    <w:rsid w:val="008B209F"/>
    <w:rsid w:val="008B53FC"/>
    <w:rsid w:val="008B64E6"/>
    <w:rsid w:val="008B6A33"/>
    <w:rsid w:val="008B6F23"/>
    <w:rsid w:val="008B74F5"/>
    <w:rsid w:val="008B776A"/>
    <w:rsid w:val="008B7E5C"/>
    <w:rsid w:val="008C2CE3"/>
    <w:rsid w:val="008C3A0A"/>
    <w:rsid w:val="008C5854"/>
    <w:rsid w:val="008C58C6"/>
    <w:rsid w:val="008C6567"/>
    <w:rsid w:val="008D0214"/>
    <w:rsid w:val="008D14F6"/>
    <w:rsid w:val="008D1F51"/>
    <w:rsid w:val="008D282E"/>
    <w:rsid w:val="008D36FB"/>
    <w:rsid w:val="008D3B7D"/>
    <w:rsid w:val="008D4EBD"/>
    <w:rsid w:val="008D6897"/>
    <w:rsid w:val="008E2E83"/>
    <w:rsid w:val="008E3B98"/>
    <w:rsid w:val="008E6A47"/>
    <w:rsid w:val="008E6DF8"/>
    <w:rsid w:val="008E7245"/>
    <w:rsid w:val="008F2891"/>
    <w:rsid w:val="008F2BE8"/>
    <w:rsid w:val="008F3E30"/>
    <w:rsid w:val="008F460C"/>
    <w:rsid w:val="008F6405"/>
    <w:rsid w:val="008F695E"/>
    <w:rsid w:val="008F7431"/>
    <w:rsid w:val="008F7A47"/>
    <w:rsid w:val="0090050C"/>
    <w:rsid w:val="009005F7"/>
    <w:rsid w:val="00901BAE"/>
    <w:rsid w:val="009020FD"/>
    <w:rsid w:val="00902C52"/>
    <w:rsid w:val="00902D9D"/>
    <w:rsid w:val="00902E03"/>
    <w:rsid w:val="00903E8C"/>
    <w:rsid w:val="00905177"/>
    <w:rsid w:val="0091050D"/>
    <w:rsid w:val="009108E8"/>
    <w:rsid w:val="00910EA1"/>
    <w:rsid w:val="009112B8"/>
    <w:rsid w:val="00913036"/>
    <w:rsid w:val="00914388"/>
    <w:rsid w:val="0091489E"/>
    <w:rsid w:val="009148FD"/>
    <w:rsid w:val="00915659"/>
    <w:rsid w:val="009159EF"/>
    <w:rsid w:val="00916E3A"/>
    <w:rsid w:val="00917CA8"/>
    <w:rsid w:val="009218A8"/>
    <w:rsid w:val="009218D1"/>
    <w:rsid w:val="00921EDB"/>
    <w:rsid w:val="00922253"/>
    <w:rsid w:val="009229CA"/>
    <w:rsid w:val="00923BB3"/>
    <w:rsid w:val="00924CFF"/>
    <w:rsid w:val="00926B2A"/>
    <w:rsid w:val="00927D05"/>
    <w:rsid w:val="00930320"/>
    <w:rsid w:val="00930436"/>
    <w:rsid w:val="00930F2A"/>
    <w:rsid w:val="009318E3"/>
    <w:rsid w:val="00932991"/>
    <w:rsid w:val="0093458D"/>
    <w:rsid w:val="00936D4E"/>
    <w:rsid w:val="00940063"/>
    <w:rsid w:val="0094370E"/>
    <w:rsid w:val="00943729"/>
    <w:rsid w:val="00944E84"/>
    <w:rsid w:val="009469B8"/>
    <w:rsid w:val="009518E2"/>
    <w:rsid w:val="00952B2A"/>
    <w:rsid w:val="00954FC5"/>
    <w:rsid w:val="00955CBE"/>
    <w:rsid w:val="009607A0"/>
    <w:rsid w:val="00960939"/>
    <w:rsid w:val="009610F6"/>
    <w:rsid w:val="00961317"/>
    <w:rsid w:val="00962156"/>
    <w:rsid w:val="009621B5"/>
    <w:rsid w:val="00962626"/>
    <w:rsid w:val="00962AFE"/>
    <w:rsid w:val="00964686"/>
    <w:rsid w:val="00964B1E"/>
    <w:rsid w:val="00965D7B"/>
    <w:rsid w:val="00966463"/>
    <w:rsid w:val="00966837"/>
    <w:rsid w:val="00967A97"/>
    <w:rsid w:val="00970BF6"/>
    <w:rsid w:val="009715E9"/>
    <w:rsid w:val="009726A9"/>
    <w:rsid w:val="009763E0"/>
    <w:rsid w:val="009804E8"/>
    <w:rsid w:val="0098241A"/>
    <w:rsid w:val="00983241"/>
    <w:rsid w:val="0098487E"/>
    <w:rsid w:val="0098525C"/>
    <w:rsid w:val="009903F8"/>
    <w:rsid w:val="00992BAB"/>
    <w:rsid w:val="0099317A"/>
    <w:rsid w:val="00994872"/>
    <w:rsid w:val="00994C7D"/>
    <w:rsid w:val="009959F8"/>
    <w:rsid w:val="00995C5F"/>
    <w:rsid w:val="00995CCF"/>
    <w:rsid w:val="009973E7"/>
    <w:rsid w:val="009A07F5"/>
    <w:rsid w:val="009A08B8"/>
    <w:rsid w:val="009A1BF5"/>
    <w:rsid w:val="009A27C5"/>
    <w:rsid w:val="009A4497"/>
    <w:rsid w:val="009A7133"/>
    <w:rsid w:val="009A79F3"/>
    <w:rsid w:val="009B1CA9"/>
    <w:rsid w:val="009B1E68"/>
    <w:rsid w:val="009B1FF1"/>
    <w:rsid w:val="009B2146"/>
    <w:rsid w:val="009B2850"/>
    <w:rsid w:val="009B2B93"/>
    <w:rsid w:val="009B3A45"/>
    <w:rsid w:val="009B521D"/>
    <w:rsid w:val="009B5475"/>
    <w:rsid w:val="009B5BCA"/>
    <w:rsid w:val="009B7BF7"/>
    <w:rsid w:val="009C0456"/>
    <w:rsid w:val="009C11D7"/>
    <w:rsid w:val="009C1E3F"/>
    <w:rsid w:val="009C2865"/>
    <w:rsid w:val="009C5006"/>
    <w:rsid w:val="009C7542"/>
    <w:rsid w:val="009D0AE8"/>
    <w:rsid w:val="009D1178"/>
    <w:rsid w:val="009D24BC"/>
    <w:rsid w:val="009D398A"/>
    <w:rsid w:val="009D3A55"/>
    <w:rsid w:val="009D3AAD"/>
    <w:rsid w:val="009D42FD"/>
    <w:rsid w:val="009D4328"/>
    <w:rsid w:val="009D585B"/>
    <w:rsid w:val="009D68A4"/>
    <w:rsid w:val="009D6B61"/>
    <w:rsid w:val="009D76E7"/>
    <w:rsid w:val="009D7BA2"/>
    <w:rsid w:val="009E0C50"/>
    <w:rsid w:val="009E11CD"/>
    <w:rsid w:val="009E3382"/>
    <w:rsid w:val="009E3AD7"/>
    <w:rsid w:val="009E4278"/>
    <w:rsid w:val="009E5735"/>
    <w:rsid w:val="009E6E47"/>
    <w:rsid w:val="009F00F5"/>
    <w:rsid w:val="009F069D"/>
    <w:rsid w:val="009F0E41"/>
    <w:rsid w:val="009F72BC"/>
    <w:rsid w:val="00A001D1"/>
    <w:rsid w:val="00A0497F"/>
    <w:rsid w:val="00A06633"/>
    <w:rsid w:val="00A06973"/>
    <w:rsid w:val="00A104BC"/>
    <w:rsid w:val="00A10F73"/>
    <w:rsid w:val="00A13819"/>
    <w:rsid w:val="00A13915"/>
    <w:rsid w:val="00A13B85"/>
    <w:rsid w:val="00A14473"/>
    <w:rsid w:val="00A14571"/>
    <w:rsid w:val="00A14DE9"/>
    <w:rsid w:val="00A1512C"/>
    <w:rsid w:val="00A2047E"/>
    <w:rsid w:val="00A214B2"/>
    <w:rsid w:val="00A216FA"/>
    <w:rsid w:val="00A21810"/>
    <w:rsid w:val="00A22BBC"/>
    <w:rsid w:val="00A2386F"/>
    <w:rsid w:val="00A25178"/>
    <w:rsid w:val="00A26462"/>
    <w:rsid w:val="00A26571"/>
    <w:rsid w:val="00A27F14"/>
    <w:rsid w:val="00A3073D"/>
    <w:rsid w:val="00A312B1"/>
    <w:rsid w:val="00A31CC2"/>
    <w:rsid w:val="00A33946"/>
    <w:rsid w:val="00A3410D"/>
    <w:rsid w:val="00A35447"/>
    <w:rsid w:val="00A37646"/>
    <w:rsid w:val="00A3787D"/>
    <w:rsid w:val="00A408F1"/>
    <w:rsid w:val="00A40DC3"/>
    <w:rsid w:val="00A431B5"/>
    <w:rsid w:val="00A43DC9"/>
    <w:rsid w:val="00A452F3"/>
    <w:rsid w:val="00A45539"/>
    <w:rsid w:val="00A45DF9"/>
    <w:rsid w:val="00A46AC4"/>
    <w:rsid w:val="00A46E3A"/>
    <w:rsid w:val="00A50271"/>
    <w:rsid w:val="00A50740"/>
    <w:rsid w:val="00A52032"/>
    <w:rsid w:val="00A53384"/>
    <w:rsid w:val="00A5352D"/>
    <w:rsid w:val="00A54D87"/>
    <w:rsid w:val="00A56DF1"/>
    <w:rsid w:val="00A608EB"/>
    <w:rsid w:val="00A6103C"/>
    <w:rsid w:val="00A61217"/>
    <w:rsid w:val="00A6134F"/>
    <w:rsid w:val="00A638F4"/>
    <w:rsid w:val="00A63D99"/>
    <w:rsid w:val="00A645AC"/>
    <w:rsid w:val="00A645CC"/>
    <w:rsid w:val="00A64ADC"/>
    <w:rsid w:val="00A64ED5"/>
    <w:rsid w:val="00A65041"/>
    <w:rsid w:val="00A6719F"/>
    <w:rsid w:val="00A677EF"/>
    <w:rsid w:val="00A6788F"/>
    <w:rsid w:val="00A700C7"/>
    <w:rsid w:val="00A71153"/>
    <w:rsid w:val="00A716EA"/>
    <w:rsid w:val="00A74A10"/>
    <w:rsid w:val="00A7547B"/>
    <w:rsid w:val="00A76434"/>
    <w:rsid w:val="00A77708"/>
    <w:rsid w:val="00A8118E"/>
    <w:rsid w:val="00A81D5F"/>
    <w:rsid w:val="00A81DF5"/>
    <w:rsid w:val="00A83DDA"/>
    <w:rsid w:val="00A84343"/>
    <w:rsid w:val="00A84844"/>
    <w:rsid w:val="00A84C0D"/>
    <w:rsid w:val="00A85C96"/>
    <w:rsid w:val="00A868A3"/>
    <w:rsid w:val="00A8735D"/>
    <w:rsid w:val="00A8776A"/>
    <w:rsid w:val="00A878E5"/>
    <w:rsid w:val="00A87DB9"/>
    <w:rsid w:val="00A91855"/>
    <w:rsid w:val="00A925EA"/>
    <w:rsid w:val="00A92F30"/>
    <w:rsid w:val="00A942E3"/>
    <w:rsid w:val="00A97CBC"/>
    <w:rsid w:val="00AA03DE"/>
    <w:rsid w:val="00AA24B3"/>
    <w:rsid w:val="00AA27D1"/>
    <w:rsid w:val="00AA3664"/>
    <w:rsid w:val="00AA37D1"/>
    <w:rsid w:val="00AA67CD"/>
    <w:rsid w:val="00AA69D0"/>
    <w:rsid w:val="00AA6C53"/>
    <w:rsid w:val="00AA7B6D"/>
    <w:rsid w:val="00AA7DC7"/>
    <w:rsid w:val="00AB0F99"/>
    <w:rsid w:val="00AB17E2"/>
    <w:rsid w:val="00AB308C"/>
    <w:rsid w:val="00AB480F"/>
    <w:rsid w:val="00AB4E99"/>
    <w:rsid w:val="00AB6361"/>
    <w:rsid w:val="00AC0907"/>
    <w:rsid w:val="00AC0DAE"/>
    <w:rsid w:val="00AC1036"/>
    <w:rsid w:val="00AC107F"/>
    <w:rsid w:val="00AC12C6"/>
    <w:rsid w:val="00AC1304"/>
    <w:rsid w:val="00AC161E"/>
    <w:rsid w:val="00AC1F7A"/>
    <w:rsid w:val="00AC2A94"/>
    <w:rsid w:val="00AC2BF4"/>
    <w:rsid w:val="00AC463A"/>
    <w:rsid w:val="00AC51F4"/>
    <w:rsid w:val="00AC6579"/>
    <w:rsid w:val="00AD08DB"/>
    <w:rsid w:val="00AD1876"/>
    <w:rsid w:val="00AD206D"/>
    <w:rsid w:val="00AD2ACD"/>
    <w:rsid w:val="00AD3586"/>
    <w:rsid w:val="00AD5E03"/>
    <w:rsid w:val="00AD6EEC"/>
    <w:rsid w:val="00AD778E"/>
    <w:rsid w:val="00AD7AEF"/>
    <w:rsid w:val="00AD7B4D"/>
    <w:rsid w:val="00AE3C2D"/>
    <w:rsid w:val="00AE5298"/>
    <w:rsid w:val="00AE6FC6"/>
    <w:rsid w:val="00AF04FE"/>
    <w:rsid w:val="00AF0886"/>
    <w:rsid w:val="00AF15E0"/>
    <w:rsid w:val="00AF21FA"/>
    <w:rsid w:val="00AF5A01"/>
    <w:rsid w:val="00AF6DA0"/>
    <w:rsid w:val="00B0043B"/>
    <w:rsid w:val="00B00697"/>
    <w:rsid w:val="00B031D8"/>
    <w:rsid w:val="00B045B1"/>
    <w:rsid w:val="00B04E67"/>
    <w:rsid w:val="00B04FB3"/>
    <w:rsid w:val="00B073E3"/>
    <w:rsid w:val="00B136A1"/>
    <w:rsid w:val="00B13DE2"/>
    <w:rsid w:val="00B175A6"/>
    <w:rsid w:val="00B17677"/>
    <w:rsid w:val="00B1794C"/>
    <w:rsid w:val="00B21B20"/>
    <w:rsid w:val="00B21E6E"/>
    <w:rsid w:val="00B2222D"/>
    <w:rsid w:val="00B23528"/>
    <w:rsid w:val="00B23BFC"/>
    <w:rsid w:val="00B2584E"/>
    <w:rsid w:val="00B2590A"/>
    <w:rsid w:val="00B26413"/>
    <w:rsid w:val="00B26CB8"/>
    <w:rsid w:val="00B276F1"/>
    <w:rsid w:val="00B3036B"/>
    <w:rsid w:val="00B30DD6"/>
    <w:rsid w:val="00B31149"/>
    <w:rsid w:val="00B3289D"/>
    <w:rsid w:val="00B329FB"/>
    <w:rsid w:val="00B3386F"/>
    <w:rsid w:val="00B34307"/>
    <w:rsid w:val="00B343EE"/>
    <w:rsid w:val="00B359FC"/>
    <w:rsid w:val="00B364B6"/>
    <w:rsid w:val="00B37A68"/>
    <w:rsid w:val="00B40422"/>
    <w:rsid w:val="00B40AA5"/>
    <w:rsid w:val="00B4400C"/>
    <w:rsid w:val="00B442FD"/>
    <w:rsid w:val="00B4464E"/>
    <w:rsid w:val="00B450A7"/>
    <w:rsid w:val="00B45726"/>
    <w:rsid w:val="00B45A85"/>
    <w:rsid w:val="00B477F8"/>
    <w:rsid w:val="00B5271E"/>
    <w:rsid w:val="00B52D33"/>
    <w:rsid w:val="00B53FDC"/>
    <w:rsid w:val="00B54265"/>
    <w:rsid w:val="00B542CF"/>
    <w:rsid w:val="00B552FF"/>
    <w:rsid w:val="00B558E2"/>
    <w:rsid w:val="00B56822"/>
    <w:rsid w:val="00B62494"/>
    <w:rsid w:val="00B62929"/>
    <w:rsid w:val="00B638EE"/>
    <w:rsid w:val="00B63BFE"/>
    <w:rsid w:val="00B646AF"/>
    <w:rsid w:val="00B64992"/>
    <w:rsid w:val="00B651BC"/>
    <w:rsid w:val="00B65469"/>
    <w:rsid w:val="00B666CC"/>
    <w:rsid w:val="00B678A4"/>
    <w:rsid w:val="00B6799D"/>
    <w:rsid w:val="00B70C7E"/>
    <w:rsid w:val="00B71247"/>
    <w:rsid w:val="00B717EA"/>
    <w:rsid w:val="00B725A3"/>
    <w:rsid w:val="00B72F7A"/>
    <w:rsid w:val="00B730E6"/>
    <w:rsid w:val="00B73A7E"/>
    <w:rsid w:val="00B7604D"/>
    <w:rsid w:val="00B76496"/>
    <w:rsid w:val="00B76DF7"/>
    <w:rsid w:val="00B76E4B"/>
    <w:rsid w:val="00B77224"/>
    <w:rsid w:val="00B80B55"/>
    <w:rsid w:val="00B8148E"/>
    <w:rsid w:val="00B81EE5"/>
    <w:rsid w:val="00B822F6"/>
    <w:rsid w:val="00B83EF4"/>
    <w:rsid w:val="00B84EC3"/>
    <w:rsid w:val="00B84EFE"/>
    <w:rsid w:val="00B852C0"/>
    <w:rsid w:val="00B854F2"/>
    <w:rsid w:val="00B8647B"/>
    <w:rsid w:val="00B877DA"/>
    <w:rsid w:val="00B91F76"/>
    <w:rsid w:val="00B92EF0"/>
    <w:rsid w:val="00B93CA1"/>
    <w:rsid w:val="00B93F07"/>
    <w:rsid w:val="00B95110"/>
    <w:rsid w:val="00B956CD"/>
    <w:rsid w:val="00B95DE2"/>
    <w:rsid w:val="00B97CD1"/>
    <w:rsid w:val="00BA01CB"/>
    <w:rsid w:val="00BA0BDE"/>
    <w:rsid w:val="00BA1131"/>
    <w:rsid w:val="00BA337A"/>
    <w:rsid w:val="00BA50F4"/>
    <w:rsid w:val="00BA7433"/>
    <w:rsid w:val="00BA754F"/>
    <w:rsid w:val="00BA7DED"/>
    <w:rsid w:val="00BB0C2C"/>
    <w:rsid w:val="00BB12EA"/>
    <w:rsid w:val="00BB15EC"/>
    <w:rsid w:val="00BB2371"/>
    <w:rsid w:val="00BB2960"/>
    <w:rsid w:val="00BB32C4"/>
    <w:rsid w:val="00BB40D8"/>
    <w:rsid w:val="00BB5E73"/>
    <w:rsid w:val="00BB7B90"/>
    <w:rsid w:val="00BC0651"/>
    <w:rsid w:val="00BC081A"/>
    <w:rsid w:val="00BC0D44"/>
    <w:rsid w:val="00BC10FE"/>
    <w:rsid w:val="00BC3503"/>
    <w:rsid w:val="00BC42BB"/>
    <w:rsid w:val="00BC443F"/>
    <w:rsid w:val="00BC46B8"/>
    <w:rsid w:val="00BC64CF"/>
    <w:rsid w:val="00BD1286"/>
    <w:rsid w:val="00BD2372"/>
    <w:rsid w:val="00BD368A"/>
    <w:rsid w:val="00BD3FA7"/>
    <w:rsid w:val="00BD4689"/>
    <w:rsid w:val="00BD522E"/>
    <w:rsid w:val="00BD563D"/>
    <w:rsid w:val="00BD56B7"/>
    <w:rsid w:val="00BD5AB1"/>
    <w:rsid w:val="00BD6CCE"/>
    <w:rsid w:val="00BD7D00"/>
    <w:rsid w:val="00BD7F5E"/>
    <w:rsid w:val="00BE16DE"/>
    <w:rsid w:val="00BE1CD6"/>
    <w:rsid w:val="00BE26D6"/>
    <w:rsid w:val="00BE4C39"/>
    <w:rsid w:val="00BE56E3"/>
    <w:rsid w:val="00BF0621"/>
    <w:rsid w:val="00BF186C"/>
    <w:rsid w:val="00BF2111"/>
    <w:rsid w:val="00BF32C8"/>
    <w:rsid w:val="00BF624A"/>
    <w:rsid w:val="00C005AB"/>
    <w:rsid w:val="00C00E5A"/>
    <w:rsid w:val="00C0149F"/>
    <w:rsid w:val="00C01555"/>
    <w:rsid w:val="00C02C8A"/>
    <w:rsid w:val="00C031FD"/>
    <w:rsid w:val="00C03425"/>
    <w:rsid w:val="00C03B4C"/>
    <w:rsid w:val="00C03C60"/>
    <w:rsid w:val="00C043C7"/>
    <w:rsid w:val="00C046AB"/>
    <w:rsid w:val="00C04BD4"/>
    <w:rsid w:val="00C04CAB"/>
    <w:rsid w:val="00C050C8"/>
    <w:rsid w:val="00C06128"/>
    <w:rsid w:val="00C0667A"/>
    <w:rsid w:val="00C10454"/>
    <w:rsid w:val="00C118D7"/>
    <w:rsid w:val="00C11A09"/>
    <w:rsid w:val="00C11AC3"/>
    <w:rsid w:val="00C120C7"/>
    <w:rsid w:val="00C12CC6"/>
    <w:rsid w:val="00C13758"/>
    <w:rsid w:val="00C13A9F"/>
    <w:rsid w:val="00C16782"/>
    <w:rsid w:val="00C17489"/>
    <w:rsid w:val="00C17A87"/>
    <w:rsid w:val="00C20A92"/>
    <w:rsid w:val="00C215D9"/>
    <w:rsid w:val="00C2160B"/>
    <w:rsid w:val="00C21DC4"/>
    <w:rsid w:val="00C22287"/>
    <w:rsid w:val="00C22B67"/>
    <w:rsid w:val="00C24CCB"/>
    <w:rsid w:val="00C26933"/>
    <w:rsid w:val="00C274B3"/>
    <w:rsid w:val="00C30280"/>
    <w:rsid w:val="00C30A89"/>
    <w:rsid w:val="00C31213"/>
    <w:rsid w:val="00C31355"/>
    <w:rsid w:val="00C31659"/>
    <w:rsid w:val="00C32841"/>
    <w:rsid w:val="00C341B5"/>
    <w:rsid w:val="00C343F7"/>
    <w:rsid w:val="00C34B1E"/>
    <w:rsid w:val="00C37C3C"/>
    <w:rsid w:val="00C41B9C"/>
    <w:rsid w:val="00C43B33"/>
    <w:rsid w:val="00C46CD3"/>
    <w:rsid w:val="00C51299"/>
    <w:rsid w:val="00C51382"/>
    <w:rsid w:val="00C513EB"/>
    <w:rsid w:val="00C519D2"/>
    <w:rsid w:val="00C51BC3"/>
    <w:rsid w:val="00C52BC7"/>
    <w:rsid w:val="00C5314E"/>
    <w:rsid w:val="00C53632"/>
    <w:rsid w:val="00C5420C"/>
    <w:rsid w:val="00C54E86"/>
    <w:rsid w:val="00C54FAF"/>
    <w:rsid w:val="00C558F7"/>
    <w:rsid w:val="00C55E48"/>
    <w:rsid w:val="00C56670"/>
    <w:rsid w:val="00C571D7"/>
    <w:rsid w:val="00C61353"/>
    <w:rsid w:val="00C6166E"/>
    <w:rsid w:val="00C61B65"/>
    <w:rsid w:val="00C61D51"/>
    <w:rsid w:val="00C64C16"/>
    <w:rsid w:val="00C64FA4"/>
    <w:rsid w:val="00C658BA"/>
    <w:rsid w:val="00C6622F"/>
    <w:rsid w:val="00C66E81"/>
    <w:rsid w:val="00C700C4"/>
    <w:rsid w:val="00C70111"/>
    <w:rsid w:val="00C71AD9"/>
    <w:rsid w:val="00C71E7F"/>
    <w:rsid w:val="00C72235"/>
    <w:rsid w:val="00C7396B"/>
    <w:rsid w:val="00C73EBE"/>
    <w:rsid w:val="00C74DDE"/>
    <w:rsid w:val="00C75D81"/>
    <w:rsid w:val="00C802ED"/>
    <w:rsid w:val="00C80502"/>
    <w:rsid w:val="00C8144B"/>
    <w:rsid w:val="00C838A6"/>
    <w:rsid w:val="00C86349"/>
    <w:rsid w:val="00C863D5"/>
    <w:rsid w:val="00C8722B"/>
    <w:rsid w:val="00C87CA4"/>
    <w:rsid w:val="00C87F1C"/>
    <w:rsid w:val="00C90CE3"/>
    <w:rsid w:val="00C9374B"/>
    <w:rsid w:val="00C9393C"/>
    <w:rsid w:val="00C941E5"/>
    <w:rsid w:val="00C95BAD"/>
    <w:rsid w:val="00CA057F"/>
    <w:rsid w:val="00CA295A"/>
    <w:rsid w:val="00CA4203"/>
    <w:rsid w:val="00CA47BA"/>
    <w:rsid w:val="00CA51AC"/>
    <w:rsid w:val="00CA52A9"/>
    <w:rsid w:val="00CA544A"/>
    <w:rsid w:val="00CA6003"/>
    <w:rsid w:val="00CA6C62"/>
    <w:rsid w:val="00CA7737"/>
    <w:rsid w:val="00CB0BFB"/>
    <w:rsid w:val="00CB258E"/>
    <w:rsid w:val="00CB2D51"/>
    <w:rsid w:val="00CB4CC1"/>
    <w:rsid w:val="00CB5114"/>
    <w:rsid w:val="00CB5C5F"/>
    <w:rsid w:val="00CB6885"/>
    <w:rsid w:val="00CC2115"/>
    <w:rsid w:val="00CC43CE"/>
    <w:rsid w:val="00CC4422"/>
    <w:rsid w:val="00CC5E34"/>
    <w:rsid w:val="00CC6785"/>
    <w:rsid w:val="00CC67D0"/>
    <w:rsid w:val="00CC7FC0"/>
    <w:rsid w:val="00CD0F36"/>
    <w:rsid w:val="00CD16D7"/>
    <w:rsid w:val="00CD5BF4"/>
    <w:rsid w:val="00CD72D4"/>
    <w:rsid w:val="00CD7835"/>
    <w:rsid w:val="00CE0B81"/>
    <w:rsid w:val="00CE0E77"/>
    <w:rsid w:val="00CE19EC"/>
    <w:rsid w:val="00CE1B12"/>
    <w:rsid w:val="00CE2EEC"/>
    <w:rsid w:val="00CE42DD"/>
    <w:rsid w:val="00CE45F0"/>
    <w:rsid w:val="00CE4F3E"/>
    <w:rsid w:val="00CE7426"/>
    <w:rsid w:val="00CF2F8C"/>
    <w:rsid w:val="00CF3C72"/>
    <w:rsid w:val="00CF4E27"/>
    <w:rsid w:val="00CF56A7"/>
    <w:rsid w:val="00D004D1"/>
    <w:rsid w:val="00D01407"/>
    <w:rsid w:val="00D0486F"/>
    <w:rsid w:val="00D04FFD"/>
    <w:rsid w:val="00D05D4B"/>
    <w:rsid w:val="00D06023"/>
    <w:rsid w:val="00D061D1"/>
    <w:rsid w:val="00D06FD6"/>
    <w:rsid w:val="00D0795B"/>
    <w:rsid w:val="00D102B9"/>
    <w:rsid w:val="00D10B3F"/>
    <w:rsid w:val="00D136A3"/>
    <w:rsid w:val="00D13732"/>
    <w:rsid w:val="00D13EDB"/>
    <w:rsid w:val="00D145C5"/>
    <w:rsid w:val="00D16358"/>
    <w:rsid w:val="00D16E44"/>
    <w:rsid w:val="00D2020F"/>
    <w:rsid w:val="00D206E8"/>
    <w:rsid w:val="00D233EC"/>
    <w:rsid w:val="00D237EA"/>
    <w:rsid w:val="00D2383B"/>
    <w:rsid w:val="00D24CD1"/>
    <w:rsid w:val="00D24E4F"/>
    <w:rsid w:val="00D25972"/>
    <w:rsid w:val="00D25E59"/>
    <w:rsid w:val="00D27CAF"/>
    <w:rsid w:val="00D30D46"/>
    <w:rsid w:val="00D32BA4"/>
    <w:rsid w:val="00D33A8F"/>
    <w:rsid w:val="00D34113"/>
    <w:rsid w:val="00D34F0E"/>
    <w:rsid w:val="00D34F18"/>
    <w:rsid w:val="00D3600F"/>
    <w:rsid w:val="00D37006"/>
    <w:rsid w:val="00D47B2C"/>
    <w:rsid w:val="00D47E54"/>
    <w:rsid w:val="00D501CB"/>
    <w:rsid w:val="00D508AF"/>
    <w:rsid w:val="00D51196"/>
    <w:rsid w:val="00D51B51"/>
    <w:rsid w:val="00D526E8"/>
    <w:rsid w:val="00D52803"/>
    <w:rsid w:val="00D538B4"/>
    <w:rsid w:val="00D54353"/>
    <w:rsid w:val="00D54D3D"/>
    <w:rsid w:val="00D54F9A"/>
    <w:rsid w:val="00D553FC"/>
    <w:rsid w:val="00D55B00"/>
    <w:rsid w:val="00D56222"/>
    <w:rsid w:val="00D57064"/>
    <w:rsid w:val="00D5798E"/>
    <w:rsid w:val="00D57F89"/>
    <w:rsid w:val="00D6288A"/>
    <w:rsid w:val="00D62C23"/>
    <w:rsid w:val="00D6371E"/>
    <w:rsid w:val="00D664C2"/>
    <w:rsid w:val="00D74DDD"/>
    <w:rsid w:val="00D7705C"/>
    <w:rsid w:val="00D7724C"/>
    <w:rsid w:val="00D80C77"/>
    <w:rsid w:val="00D81061"/>
    <w:rsid w:val="00D83792"/>
    <w:rsid w:val="00D84A6C"/>
    <w:rsid w:val="00D84ED7"/>
    <w:rsid w:val="00D854D6"/>
    <w:rsid w:val="00D85710"/>
    <w:rsid w:val="00D86547"/>
    <w:rsid w:val="00D87C2B"/>
    <w:rsid w:val="00D90485"/>
    <w:rsid w:val="00D91A69"/>
    <w:rsid w:val="00D937AE"/>
    <w:rsid w:val="00D9495E"/>
    <w:rsid w:val="00D94DF8"/>
    <w:rsid w:val="00D974F5"/>
    <w:rsid w:val="00D979A4"/>
    <w:rsid w:val="00D97E18"/>
    <w:rsid w:val="00DA1063"/>
    <w:rsid w:val="00DA1C6F"/>
    <w:rsid w:val="00DA30A2"/>
    <w:rsid w:val="00DA4269"/>
    <w:rsid w:val="00DA635F"/>
    <w:rsid w:val="00DA6490"/>
    <w:rsid w:val="00DA6FE1"/>
    <w:rsid w:val="00DA74FE"/>
    <w:rsid w:val="00DB0BD3"/>
    <w:rsid w:val="00DB1F61"/>
    <w:rsid w:val="00DB41A1"/>
    <w:rsid w:val="00DB5265"/>
    <w:rsid w:val="00DB610D"/>
    <w:rsid w:val="00DB7AF2"/>
    <w:rsid w:val="00DC15A1"/>
    <w:rsid w:val="00DC1C95"/>
    <w:rsid w:val="00DC4BCB"/>
    <w:rsid w:val="00DC4BFE"/>
    <w:rsid w:val="00DC5E03"/>
    <w:rsid w:val="00DC6A36"/>
    <w:rsid w:val="00DC7482"/>
    <w:rsid w:val="00DC7EBA"/>
    <w:rsid w:val="00DD0081"/>
    <w:rsid w:val="00DD26EF"/>
    <w:rsid w:val="00DD4B38"/>
    <w:rsid w:val="00DD6717"/>
    <w:rsid w:val="00DD6EF8"/>
    <w:rsid w:val="00DD7019"/>
    <w:rsid w:val="00DD758B"/>
    <w:rsid w:val="00DD7A35"/>
    <w:rsid w:val="00DE083F"/>
    <w:rsid w:val="00DE10FE"/>
    <w:rsid w:val="00DE1943"/>
    <w:rsid w:val="00DE242A"/>
    <w:rsid w:val="00DE28BF"/>
    <w:rsid w:val="00DE2BDF"/>
    <w:rsid w:val="00DE4721"/>
    <w:rsid w:val="00DE4C56"/>
    <w:rsid w:val="00DE5DF5"/>
    <w:rsid w:val="00DE6B79"/>
    <w:rsid w:val="00DE7064"/>
    <w:rsid w:val="00DE73F2"/>
    <w:rsid w:val="00DE7F9F"/>
    <w:rsid w:val="00DF04B1"/>
    <w:rsid w:val="00DF0A53"/>
    <w:rsid w:val="00DF3892"/>
    <w:rsid w:val="00DF39A7"/>
    <w:rsid w:val="00DF49AB"/>
    <w:rsid w:val="00DF612D"/>
    <w:rsid w:val="00DF6283"/>
    <w:rsid w:val="00E0047B"/>
    <w:rsid w:val="00E01AF1"/>
    <w:rsid w:val="00E01E3C"/>
    <w:rsid w:val="00E03F0A"/>
    <w:rsid w:val="00E04D6B"/>
    <w:rsid w:val="00E0609E"/>
    <w:rsid w:val="00E063FC"/>
    <w:rsid w:val="00E071EC"/>
    <w:rsid w:val="00E07F5F"/>
    <w:rsid w:val="00E12035"/>
    <w:rsid w:val="00E1486C"/>
    <w:rsid w:val="00E17E87"/>
    <w:rsid w:val="00E20AF4"/>
    <w:rsid w:val="00E20B58"/>
    <w:rsid w:val="00E21284"/>
    <w:rsid w:val="00E218C8"/>
    <w:rsid w:val="00E22A54"/>
    <w:rsid w:val="00E22DCA"/>
    <w:rsid w:val="00E23742"/>
    <w:rsid w:val="00E253B9"/>
    <w:rsid w:val="00E25740"/>
    <w:rsid w:val="00E26B56"/>
    <w:rsid w:val="00E26CB9"/>
    <w:rsid w:val="00E27481"/>
    <w:rsid w:val="00E331AA"/>
    <w:rsid w:val="00E34489"/>
    <w:rsid w:val="00E34B01"/>
    <w:rsid w:val="00E350C0"/>
    <w:rsid w:val="00E372F1"/>
    <w:rsid w:val="00E40C0C"/>
    <w:rsid w:val="00E42436"/>
    <w:rsid w:val="00E42572"/>
    <w:rsid w:val="00E42D3A"/>
    <w:rsid w:val="00E45150"/>
    <w:rsid w:val="00E46F28"/>
    <w:rsid w:val="00E47456"/>
    <w:rsid w:val="00E4747B"/>
    <w:rsid w:val="00E5089E"/>
    <w:rsid w:val="00E50B41"/>
    <w:rsid w:val="00E519C0"/>
    <w:rsid w:val="00E536BD"/>
    <w:rsid w:val="00E538CC"/>
    <w:rsid w:val="00E53955"/>
    <w:rsid w:val="00E53BA6"/>
    <w:rsid w:val="00E53E60"/>
    <w:rsid w:val="00E542F5"/>
    <w:rsid w:val="00E54B8B"/>
    <w:rsid w:val="00E54E71"/>
    <w:rsid w:val="00E55598"/>
    <w:rsid w:val="00E55DF5"/>
    <w:rsid w:val="00E5738E"/>
    <w:rsid w:val="00E611FE"/>
    <w:rsid w:val="00E61F3E"/>
    <w:rsid w:val="00E623DC"/>
    <w:rsid w:val="00E63730"/>
    <w:rsid w:val="00E63BCA"/>
    <w:rsid w:val="00E64492"/>
    <w:rsid w:val="00E64711"/>
    <w:rsid w:val="00E64B30"/>
    <w:rsid w:val="00E64C47"/>
    <w:rsid w:val="00E661C7"/>
    <w:rsid w:val="00E66AC2"/>
    <w:rsid w:val="00E66ACC"/>
    <w:rsid w:val="00E66F52"/>
    <w:rsid w:val="00E67F45"/>
    <w:rsid w:val="00E73DAD"/>
    <w:rsid w:val="00E74B6F"/>
    <w:rsid w:val="00E80844"/>
    <w:rsid w:val="00E82006"/>
    <w:rsid w:val="00E8531E"/>
    <w:rsid w:val="00E85387"/>
    <w:rsid w:val="00E85526"/>
    <w:rsid w:val="00E85DDB"/>
    <w:rsid w:val="00E87733"/>
    <w:rsid w:val="00E91737"/>
    <w:rsid w:val="00E92198"/>
    <w:rsid w:val="00E924CB"/>
    <w:rsid w:val="00E930E4"/>
    <w:rsid w:val="00E933B0"/>
    <w:rsid w:val="00E94E06"/>
    <w:rsid w:val="00E94EFD"/>
    <w:rsid w:val="00E955E1"/>
    <w:rsid w:val="00E95FCD"/>
    <w:rsid w:val="00E979C4"/>
    <w:rsid w:val="00E97E75"/>
    <w:rsid w:val="00EA074C"/>
    <w:rsid w:val="00EA1A02"/>
    <w:rsid w:val="00EA1E9F"/>
    <w:rsid w:val="00EA2DFB"/>
    <w:rsid w:val="00EA5419"/>
    <w:rsid w:val="00EA5E02"/>
    <w:rsid w:val="00EA68D3"/>
    <w:rsid w:val="00EB2A6A"/>
    <w:rsid w:val="00EB2B03"/>
    <w:rsid w:val="00EB3307"/>
    <w:rsid w:val="00EB4733"/>
    <w:rsid w:val="00EB602C"/>
    <w:rsid w:val="00EB602D"/>
    <w:rsid w:val="00EB661E"/>
    <w:rsid w:val="00EB72F4"/>
    <w:rsid w:val="00EB751F"/>
    <w:rsid w:val="00EB7EA4"/>
    <w:rsid w:val="00EC0646"/>
    <w:rsid w:val="00EC1300"/>
    <w:rsid w:val="00EC1D62"/>
    <w:rsid w:val="00EC22DA"/>
    <w:rsid w:val="00EC26F0"/>
    <w:rsid w:val="00EC2D5E"/>
    <w:rsid w:val="00EC5181"/>
    <w:rsid w:val="00EC600E"/>
    <w:rsid w:val="00EC756C"/>
    <w:rsid w:val="00ED08D4"/>
    <w:rsid w:val="00ED09BC"/>
    <w:rsid w:val="00ED0A8D"/>
    <w:rsid w:val="00ED2673"/>
    <w:rsid w:val="00ED356B"/>
    <w:rsid w:val="00ED3580"/>
    <w:rsid w:val="00ED37C3"/>
    <w:rsid w:val="00ED4981"/>
    <w:rsid w:val="00ED6C05"/>
    <w:rsid w:val="00ED798D"/>
    <w:rsid w:val="00EE09FA"/>
    <w:rsid w:val="00EE1828"/>
    <w:rsid w:val="00EE4B5B"/>
    <w:rsid w:val="00EE5058"/>
    <w:rsid w:val="00EE5E72"/>
    <w:rsid w:val="00EE665A"/>
    <w:rsid w:val="00EE7E85"/>
    <w:rsid w:val="00EF0F8B"/>
    <w:rsid w:val="00EF1AEF"/>
    <w:rsid w:val="00EF34C0"/>
    <w:rsid w:val="00EF4C24"/>
    <w:rsid w:val="00EF4F45"/>
    <w:rsid w:val="00EF58D3"/>
    <w:rsid w:val="00EF5FC5"/>
    <w:rsid w:val="00EF60F0"/>
    <w:rsid w:val="00EF7CF8"/>
    <w:rsid w:val="00F02005"/>
    <w:rsid w:val="00F03748"/>
    <w:rsid w:val="00F05DC9"/>
    <w:rsid w:val="00F07063"/>
    <w:rsid w:val="00F106CD"/>
    <w:rsid w:val="00F10855"/>
    <w:rsid w:val="00F11492"/>
    <w:rsid w:val="00F11FE1"/>
    <w:rsid w:val="00F14448"/>
    <w:rsid w:val="00F14636"/>
    <w:rsid w:val="00F14DA6"/>
    <w:rsid w:val="00F14DF7"/>
    <w:rsid w:val="00F15145"/>
    <w:rsid w:val="00F15C8D"/>
    <w:rsid w:val="00F16DF3"/>
    <w:rsid w:val="00F16E21"/>
    <w:rsid w:val="00F17702"/>
    <w:rsid w:val="00F179B1"/>
    <w:rsid w:val="00F216A6"/>
    <w:rsid w:val="00F2174A"/>
    <w:rsid w:val="00F2237F"/>
    <w:rsid w:val="00F22AD5"/>
    <w:rsid w:val="00F2324A"/>
    <w:rsid w:val="00F2368D"/>
    <w:rsid w:val="00F24504"/>
    <w:rsid w:val="00F24AA8"/>
    <w:rsid w:val="00F26DE1"/>
    <w:rsid w:val="00F3090B"/>
    <w:rsid w:val="00F3218B"/>
    <w:rsid w:val="00F33A66"/>
    <w:rsid w:val="00F34374"/>
    <w:rsid w:val="00F34575"/>
    <w:rsid w:val="00F34AD0"/>
    <w:rsid w:val="00F35689"/>
    <w:rsid w:val="00F4218F"/>
    <w:rsid w:val="00F42344"/>
    <w:rsid w:val="00F42EC9"/>
    <w:rsid w:val="00F43BEE"/>
    <w:rsid w:val="00F44B53"/>
    <w:rsid w:val="00F462CB"/>
    <w:rsid w:val="00F47319"/>
    <w:rsid w:val="00F47DF9"/>
    <w:rsid w:val="00F5076A"/>
    <w:rsid w:val="00F5210A"/>
    <w:rsid w:val="00F53BC0"/>
    <w:rsid w:val="00F5403F"/>
    <w:rsid w:val="00F5431E"/>
    <w:rsid w:val="00F55476"/>
    <w:rsid w:val="00F56933"/>
    <w:rsid w:val="00F63BF2"/>
    <w:rsid w:val="00F65E4E"/>
    <w:rsid w:val="00F672AB"/>
    <w:rsid w:val="00F673DD"/>
    <w:rsid w:val="00F67FC5"/>
    <w:rsid w:val="00F70D36"/>
    <w:rsid w:val="00F7115F"/>
    <w:rsid w:val="00F722F9"/>
    <w:rsid w:val="00F735F1"/>
    <w:rsid w:val="00F743FB"/>
    <w:rsid w:val="00F75BF8"/>
    <w:rsid w:val="00F75E63"/>
    <w:rsid w:val="00F7618D"/>
    <w:rsid w:val="00F76C2E"/>
    <w:rsid w:val="00F779E1"/>
    <w:rsid w:val="00F8022F"/>
    <w:rsid w:val="00F808DC"/>
    <w:rsid w:val="00F849CC"/>
    <w:rsid w:val="00F850B0"/>
    <w:rsid w:val="00F85286"/>
    <w:rsid w:val="00F87C49"/>
    <w:rsid w:val="00F91F03"/>
    <w:rsid w:val="00F92709"/>
    <w:rsid w:val="00F9393C"/>
    <w:rsid w:val="00F95650"/>
    <w:rsid w:val="00F97E6E"/>
    <w:rsid w:val="00FA0045"/>
    <w:rsid w:val="00FA0B97"/>
    <w:rsid w:val="00FA141A"/>
    <w:rsid w:val="00FA395B"/>
    <w:rsid w:val="00FA474F"/>
    <w:rsid w:val="00FA6EF8"/>
    <w:rsid w:val="00FB00DB"/>
    <w:rsid w:val="00FB045D"/>
    <w:rsid w:val="00FB2E73"/>
    <w:rsid w:val="00FB43A2"/>
    <w:rsid w:val="00FB57AD"/>
    <w:rsid w:val="00FB5CEA"/>
    <w:rsid w:val="00FB68DC"/>
    <w:rsid w:val="00FB6A6A"/>
    <w:rsid w:val="00FB7461"/>
    <w:rsid w:val="00FC14C9"/>
    <w:rsid w:val="00FC1DA2"/>
    <w:rsid w:val="00FC28CC"/>
    <w:rsid w:val="00FC3AFA"/>
    <w:rsid w:val="00FC587A"/>
    <w:rsid w:val="00FC5B12"/>
    <w:rsid w:val="00FC77A9"/>
    <w:rsid w:val="00FD078A"/>
    <w:rsid w:val="00FD0BF1"/>
    <w:rsid w:val="00FD0C80"/>
    <w:rsid w:val="00FD23EE"/>
    <w:rsid w:val="00FD3E84"/>
    <w:rsid w:val="00FD4148"/>
    <w:rsid w:val="00FD42A8"/>
    <w:rsid w:val="00FD4958"/>
    <w:rsid w:val="00FD6327"/>
    <w:rsid w:val="00FD6D01"/>
    <w:rsid w:val="00FD749D"/>
    <w:rsid w:val="00FE2A13"/>
    <w:rsid w:val="00FE3066"/>
    <w:rsid w:val="00FE3FE6"/>
    <w:rsid w:val="00FE4E62"/>
    <w:rsid w:val="00FE6184"/>
    <w:rsid w:val="00FE6C64"/>
    <w:rsid w:val="00FE7805"/>
    <w:rsid w:val="00FE79D0"/>
    <w:rsid w:val="00FF04AD"/>
    <w:rsid w:val="00FF1E25"/>
    <w:rsid w:val="00FF3B7D"/>
    <w:rsid w:val="00FF3E49"/>
    <w:rsid w:val="00FF4AB4"/>
    <w:rsid w:val="00FF4CCD"/>
    <w:rsid w:val="00FF604D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5EBE2"/>
  <w15:chartTrackingRefBased/>
  <w15:docId w15:val="{73468BF2-0B4E-4DF8-B83C-DD41BEAFC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2B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C4BF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C4BFE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8277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8277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8277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8277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8277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27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277F"/>
    <w:rPr>
      <w:rFonts w:ascii="Segoe UI" w:hAnsi="Segoe UI" w:cs="Segoe UI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93E1C"/>
    <w:rPr>
      <w:color w:val="808080"/>
      <w:shd w:val="clear" w:color="auto" w:fill="E6E6E6"/>
    </w:rPr>
  </w:style>
  <w:style w:type="character" w:styleId="Forte">
    <w:name w:val="Strong"/>
    <w:basedOn w:val="Fontepargpadro"/>
    <w:uiPriority w:val="22"/>
    <w:qFormat/>
    <w:rsid w:val="004333D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333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label">
    <w:name w:val="label"/>
    <w:basedOn w:val="Fontepargpadro"/>
    <w:rsid w:val="00A14DE9"/>
  </w:style>
  <w:style w:type="table" w:styleId="Tabelacomgrade">
    <w:name w:val="Table Grid"/>
    <w:basedOn w:val="Tabelanormal"/>
    <w:uiPriority w:val="39"/>
    <w:rsid w:val="00DE73F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6358"/>
    <w:pPr>
      <w:autoSpaceDE w:val="0"/>
      <w:autoSpaceDN w:val="0"/>
      <w:adjustRightInd w:val="0"/>
      <w:spacing w:line="240" w:lineRule="auto"/>
      <w:jc w:val="left"/>
    </w:pPr>
    <w:rPr>
      <w:rFonts w:cs="Arial"/>
      <w:color w:val="000000"/>
      <w:szCs w:val="24"/>
    </w:rPr>
  </w:style>
  <w:style w:type="table" w:styleId="TabelaSimples2">
    <w:name w:val="Plain Table 2"/>
    <w:basedOn w:val="Tabelanormal"/>
    <w:uiPriority w:val="42"/>
    <w:rsid w:val="0003353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0B697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697D"/>
  </w:style>
  <w:style w:type="paragraph" w:styleId="Rodap">
    <w:name w:val="footer"/>
    <w:basedOn w:val="Normal"/>
    <w:link w:val="RodapChar"/>
    <w:uiPriority w:val="99"/>
    <w:unhideWhenUsed/>
    <w:rsid w:val="000B697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697D"/>
  </w:style>
  <w:style w:type="character" w:customStyle="1" w:styleId="MenoPendente2">
    <w:name w:val="Menção Pendente2"/>
    <w:basedOn w:val="Fontepargpadro"/>
    <w:uiPriority w:val="99"/>
    <w:semiHidden/>
    <w:unhideWhenUsed/>
    <w:rsid w:val="00D06023"/>
    <w:rPr>
      <w:color w:val="808080"/>
      <w:shd w:val="clear" w:color="auto" w:fill="E6E6E6"/>
    </w:rPr>
  </w:style>
  <w:style w:type="character" w:styleId="HiperlinkVisitado">
    <w:name w:val="FollowedHyperlink"/>
    <w:basedOn w:val="Fontepargpadro"/>
    <w:uiPriority w:val="99"/>
    <w:semiHidden/>
    <w:unhideWhenUsed/>
    <w:rsid w:val="00B3289D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A01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A015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A0150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0B70EE"/>
    <w:rPr>
      <w:color w:val="808080"/>
      <w:shd w:val="clear" w:color="auto" w:fill="E6E6E6"/>
    </w:rPr>
  </w:style>
  <w:style w:type="paragraph" w:styleId="Reviso">
    <w:name w:val="Revision"/>
    <w:hidden/>
    <w:uiPriority w:val="99"/>
    <w:semiHidden/>
    <w:rsid w:val="001522CC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7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7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741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4" w:color="CCCCCC"/>
            <w:bottom w:val="single" w:sz="6" w:space="0" w:color="CCCCCC"/>
            <w:right w:val="single" w:sz="6" w:space="0" w:color="CCCCCC"/>
          </w:divBdr>
        </w:div>
      </w:divsChild>
    </w:div>
    <w:div w:id="17881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224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4" w:color="CCCCCC"/>
            <w:bottom w:val="single" w:sz="6" w:space="0" w:color="CCCCCC"/>
            <w:right w:val="single" w:sz="6" w:space="0" w:color="CCCCC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4/relationships/chartEx" Target="charts/chartEx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microsoft.com/office/2014/relationships/chartEx" Target="charts/chartEx1.xml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64e479300a8f44b1/Documentos/2%20-%20EDUCA&#199;&#195;O/P&#211;S-GRADUA&#199;&#195;O/Direito%20Sanit&#225;rio_FIOCRUZ_2017/DISCIPLINAS/Metodologia%20da%20Pesquisa%20em%20Direito%20Sanit&#225;rio/Meu%20TCC/Controle%20de%20Tempo%20para%20Publica&#231;&#227;o_2015-2016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Allan\Documents\2%20-%20EDUCA&#199;&#195;O\P&#211;S-GRADUA&#199;&#195;O\Direito%20Sanit&#225;rio_FIOCRUZ_2017\DISCIPLINAS\Metodologia%20da%20Pesquisa%20em%20Direito%20Sanit&#225;rio\Meu%20TCC\Controle%20de%20Tempo%20para%20Publica&#231;&#227;o_2015-2016.xlsx" TargetMode="External"/></Relationships>
</file>

<file path=word/charts/_rels/chartEx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C:\Users\Allan\Documents\2%20-%20EDUCA&#199;&#195;O\P&#211;S-GRADUA&#199;&#195;O\Direito%20Sanit&#225;rio_FIOCRUZ_2017\DISCIPLINAS\Metodologia%20da%20Pesquisa%20em%20Direito%20Sanit&#225;rio\Meu%20TCC\Controle%20de%20Tempo%20para%20Publica&#231;&#227;o_2015-201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'Tabelas e Gráficos (1)'!$U$1</c:f>
              <c:strCache>
                <c:ptCount val="1"/>
                <c:pt idx="0">
                  <c:v>Tempo na Fila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'Tabelas e Gráficos (1)'!$T$2:$T$5</c:f>
              <c:strCache>
                <c:ptCount val="4"/>
                <c:pt idx="0">
                  <c:v>Genéricos e Similares - rito ordinário 
[n=221]</c:v>
                </c:pt>
                <c:pt idx="1">
                  <c:v>Genéricos e Similares - rito prioritário 
[n=142]</c:v>
                </c:pt>
                <c:pt idx="2">
                  <c:v>Novos - rito ordinário 
[n=33]</c:v>
                </c:pt>
                <c:pt idx="3">
                  <c:v>Novos - rito prioritário 
[n=12]</c:v>
                </c:pt>
              </c:strCache>
            </c:strRef>
          </c:cat>
          <c:val>
            <c:numRef>
              <c:f>'Tabelas e Gráficos (1)'!$U$2:$U$5</c:f>
              <c:numCache>
                <c:formatCode>0</c:formatCode>
                <c:ptCount val="4"/>
                <c:pt idx="0">
                  <c:v>1124</c:v>
                </c:pt>
                <c:pt idx="1">
                  <c:v>190</c:v>
                </c:pt>
                <c:pt idx="2">
                  <c:v>161</c:v>
                </c:pt>
                <c:pt idx="3">
                  <c:v>92.5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5E-41E0-8A81-737107CEFE98}"/>
            </c:ext>
          </c:extLst>
        </c:ser>
        <c:ser>
          <c:idx val="1"/>
          <c:order val="1"/>
          <c:tx>
            <c:strRef>
              <c:f>'Tabelas e Gráficos (1)'!$V$1</c:f>
              <c:strCache>
                <c:ptCount val="1"/>
                <c:pt idx="0">
                  <c:v>Tempo de análise + tramitações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'Tabelas e Gráficos (1)'!$T$2:$T$5</c:f>
              <c:strCache>
                <c:ptCount val="4"/>
                <c:pt idx="0">
                  <c:v>Genéricos e Similares - rito ordinário 
[n=221]</c:v>
                </c:pt>
                <c:pt idx="1">
                  <c:v>Genéricos e Similares - rito prioritário 
[n=142]</c:v>
                </c:pt>
                <c:pt idx="2">
                  <c:v>Novos - rito ordinário 
[n=33]</c:v>
                </c:pt>
                <c:pt idx="3">
                  <c:v>Novos - rito prioritário 
[n=12]</c:v>
                </c:pt>
              </c:strCache>
            </c:strRef>
          </c:cat>
          <c:val>
            <c:numRef>
              <c:f>'Tabelas e Gráficos (1)'!$V$2:$V$5</c:f>
              <c:numCache>
                <c:formatCode>0</c:formatCode>
                <c:ptCount val="4"/>
                <c:pt idx="0">
                  <c:v>97</c:v>
                </c:pt>
                <c:pt idx="1">
                  <c:v>95</c:v>
                </c:pt>
                <c:pt idx="2">
                  <c:v>187</c:v>
                </c:pt>
                <c:pt idx="3">
                  <c:v>175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75E-41E0-8A81-737107CEFE98}"/>
            </c:ext>
          </c:extLst>
        </c:ser>
        <c:ser>
          <c:idx val="2"/>
          <c:order val="2"/>
          <c:tx>
            <c:strRef>
              <c:f>'Tabelas e Gráficos (1)'!$W$1</c:f>
              <c:strCache>
                <c:ptCount val="1"/>
                <c:pt idx="0">
                  <c:v>Tempo da Empresa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'Tabelas e Gráficos (1)'!$T$2:$T$5</c:f>
              <c:strCache>
                <c:ptCount val="4"/>
                <c:pt idx="0">
                  <c:v>Genéricos e Similares - rito ordinário 
[n=221]</c:v>
                </c:pt>
                <c:pt idx="1">
                  <c:v>Genéricos e Similares - rito prioritário 
[n=142]</c:v>
                </c:pt>
                <c:pt idx="2">
                  <c:v>Novos - rito ordinário 
[n=33]</c:v>
                </c:pt>
                <c:pt idx="3">
                  <c:v>Novos - rito prioritário 
[n=12]</c:v>
                </c:pt>
              </c:strCache>
            </c:strRef>
          </c:cat>
          <c:val>
            <c:numRef>
              <c:f>'Tabelas e Gráficos (1)'!$W$2:$W$5</c:f>
              <c:numCache>
                <c:formatCode>0</c:formatCode>
                <c:ptCount val="4"/>
                <c:pt idx="0">
                  <c:v>114</c:v>
                </c:pt>
                <c:pt idx="1">
                  <c:v>156.5</c:v>
                </c:pt>
                <c:pt idx="2">
                  <c:v>123</c:v>
                </c:pt>
                <c:pt idx="3">
                  <c:v>106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75E-41E0-8A81-737107CEFE98}"/>
            </c:ext>
          </c:extLst>
        </c:ser>
        <c:ser>
          <c:idx val="3"/>
          <c:order val="3"/>
          <c:tx>
            <c:strRef>
              <c:f>'Tabelas e Gráficos (1)'!$X$1</c:f>
              <c:strCache>
                <c:ptCount val="1"/>
                <c:pt idx="0">
                  <c:v>Quant. Exigências</c:v>
                </c:pt>
              </c:strCache>
            </c:strRef>
          </c:tx>
          <c:spPr>
            <a:solidFill>
              <a:srgbClr val="D9D9D9"/>
            </a:solidFill>
            <a:ln>
              <a:noFill/>
            </a:ln>
            <a:effectLst/>
            <a:sp3d/>
          </c:spPr>
          <c:invertIfNegative val="1"/>
          <c:dLbls>
            <c:dLbl>
              <c:idx val="0"/>
              <c:layout>
                <c:manualLayout>
                  <c:x val="6.0514362551870021E-3"/>
                  <c:y val="-1.94363459669582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75E-41E0-8A81-737107CEFE98}"/>
                </c:ext>
              </c:extLst>
            </c:dLbl>
            <c:dLbl>
              <c:idx val="1"/>
              <c:layout>
                <c:manualLayout>
                  <c:x val="8.0685816735826688E-3"/>
                  <c:y val="-2.33236151603498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75E-41E0-8A81-737107CEFE98}"/>
                </c:ext>
              </c:extLst>
            </c:dLbl>
            <c:dLbl>
              <c:idx val="2"/>
              <c:layout>
                <c:manualLayout>
                  <c:x val="1.0085727091978337E-2"/>
                  <c:y val="-1.94363459669582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75E-41E0-8A81-737107CEFE98}"/>
                </c:ext>
              </c:extLst>
            </c:dLbl>
            <c:dLbl>
              <c:idx val="3"/>
              <c:layout>
                <c:manualLayout>
                  <c:x val="1.2102872510374004E-2"/>
                  <c:y val="-2.33236151603498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75E-41E0-8A81-737107CEFE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FF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'Tabelas e Gráficos (1)'!$T$2:$T$5</c:f>
              <c:strCache>
                <c:ptCount val="4"/>
                <c:pt idx="0">
                  <c:v>Genéricos e Similares - rito ordinário 
[n=221]</c:v>
                </c:pt>
                <c:pt idx="1">
                  <c:v>Genéricos e Similares - rito prioritário 
[n=142]</c:v>
                </c:pt>
                <c:pt idx="2">
                  <c:v>Novos - rito ordinário 
[n=33]</c:v>
                </c:pt>
                <c:pt idx="3">
                  <c:v>Novos - rito prioritário 
[n=12]</c:v>
                </c:pt>
              </c:strCache>
            </c:strRef>
          </c:cat>
          <c:val>
            <c:numRef>
              <c:f>'Tabelas e Gráficos (1)'!$X$2:$X$5</c:f>
              <c:numCache>
                <c:formatCode>0</c:formatCode>
                <c:ptCount val="4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  <a:ln>
                    <a:noFill/>
                  </a:ln>
                  <a:effectLst/>
                  <a:sp3d/>
                </c14:spPr>
              </c14:invertSolidFillFmt>
            </c:ext>
            <c:ext xmlns:c16="http://schemas.microsoft.com/office/drawing/2014/chart" uri="{C3380CC4-5D6E-409C-BE32-E72D297353CC}">
              <c16:uniqueId val="{00000007-675E-41E0-8A81-737107CEFE9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140"/>
        <c:shape val="box"/>
        <c:axId val="676143856"/>
        <c:axId val="588604576"/>
        <c:axId val="0"/>
      </c:bar3DChart>
      <c:catAx>
        <c:axId val="676143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85000"/>
                    <a:lumOff val="1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588604576"/>
        <c:crosses val="autoZero"/>
        <c:auto val="1"/>
        <c:lblAlgn val="ctr"/>
        <c:lblOffset val="100"/>
        <c:tickLblSkip val="1"/>
        <c:noMultiLvlLbl val="0"/>
      </c:catAx>
      <c:valAx>
        <c:axId val="588604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2">
                  <a:lumMod val="50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85000"/>
                        <a:lumOff val="1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pt-BR">
                    <a:solidFill>
                      <a:schemeClr val="tx1">
                        <a:lumMod val="85000"/>
                        <a:lumOff val="15000"/>
                      </a:schemeClr>
                    </a:solidFill>
                  </a:rPr>
                  <a:t>Tempo (em dias)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85000"/>
                      <a:lumOff val="1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BR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85000"/>
                    <a:lumOff val="1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676143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3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rgbClr val="FF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85000"/>
                  <a:lumOff val="1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3">
    <c:autoUpdate val="0"/>
  </c:externalData>
</c:chartSpace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numDim type="val">
        <cx:f>'Tabelas e Gráficos (2)'!$A$3:$A$223</cx:f>
        <cx:lvl ptCount="221" formatCode="Geral">
          <cx:pt idx="0">756</cx:pt>
          <cx:pt idx="1">804</cx:pt>
          <cx:pt idx="2">46</cx:pt>
          <cx:pt idx="3">870</cx:pt>
          <cx:pt idx="4">824</cx:pt>
          <cx:pt idx="5">1138</cx:pt>
          <cx:pt idx="6">536</cx:pt>
          <cx:pt idx="7">691</cx:pt>
          <cx:pt idx="8">27</cx:pt>
          <cx:pt idx="9">942</cx:pt>
          <cx:pt idx="10">956</cx:pt>
          <cx:pt idx="11">1500</cx:pt>
          <cx:pt idx="12">718</cx:pt>
          <cx:pt idx="13">57</cx:pt>
          <cx:pt idx="14">1502</cx:pt>
          <cx:pt idx="15">1477</cx:pt>
          <cx:pt idx="16">1177</cx:pt>
          <cx:pt idx="17">672</cx:pt>
          <cx:pt idx="18">63</cx:pt>
          <cx:pt idx="19">1374</cx:pt>
          <cx:pt idx="20">614</cx:pt>
          <cx:pt idx="21">791</cx:pt>
          <cx:pt idx="22">1019</cx:pt>
          <cx:pt idx="23">764</cx:pt>
          <cx:pt idx="24">1536</cx:pt>
          <cx:pt idx="25">788</cx:pt>
          <cx:pt idx="26">425</cx:pt>
          <cx:pt idx="27">834</cx:pt>
          <cx:pt idx="28">1317</cx:pt>
          <cx:pt idx="29">1317</cx:pt>
          <cx:pt idx="30">758</cx:pt>
          <cx:pt idx="31">700</cx:pt>
          <cx:pt idx="32">1151</cx:pt>
          <cx:pt idx="33">1237</cx:pt>
          <cx:pt idx="34">1719</cx:pt>
          <cx:pt idx="35">898</cx:pt>
          <cx:pt idx="36">84</cx:pt>
          <cx:pt idx="37">782</cx:pt>
          <cx:pt idx="38">419</cx:pt>
          <cx:pt idx="39">1290</cx:pt>
          <cx:pt idx="40">761</cx:pt>
          <cx:pt idx="41">1621</cx:pt>
          <cx:pt idx="42">32</cx:pt>
          <cx:pt idx="43">1251</cx:pt>
          <cx:pt idx="44">1080</cx:pt>
          <cx:pt idx="45">1171</cx:pt>
          <cx:pt idx="46">863</cx:pt>
          <cx:pt idx="47">1530</cx:pt>
          <cx:pt idx="48">1571</cx:pt>
          <cx:pt idx="49">849</cx:pt>
          <cx:pt idx="50">1474</cx:pt>
          <cx:pt idx="51">1420</cx:pt>
          <cx:pt idx="52">1029</cx:pt>
          <cx:pt idx="53">1185</cx:pt>
          <cx:pt idx="54">1114</cx:pt>
          <cx:pt idx="55">1517</cx:pt>
          <cx:pt idx="56">841</cx:pt>
          <cx:pt idx="57">1675</cx:pt>
          <cx:pt idx="58">863</cx:pt>
          <cx:pt idx="59">1363</cx:pt>
          <cx:pt idx="60">1244</cx:pt>
          <cx:pt idx="61">958</cx:pt>
          <cx:pt idx="62">725</cx:pt>
          <cx:pt idx="63">1169</cx:pt>
          <cx:pt idx="64">1020</cx:pt>
          <cx:pt idx="65">1064</cx:pt>
          <cx:pt idx="66">1339</cx:pt>
          <cx:pt idx="67">1104</cx:pt>
          <cx:pt idx="68">1339</cx:pt>
          <cx:pt idx="69">685</cx:pt>
          <cx:pt idx="70">684</cx:pt>
          <cx:pt idx="71">1322</cx:pt>
          <cx:pt idx="72">1711</cx:pt>
          <cx:pt idx="73">1163</cx:pt>
          <cx:pt idx="74">1654</cx:pt>
          <cx:pt idx="75">1372</cx:pt>
          <cx:pt idx="76">945</cx:pt>
          <cx:pt idx="77">328</cx:pt>
          <cx:pt idx="78">1091</cx:pt>
          <cx:pt idx="79">440</cx:pt>
          <cx:pt idx="80">930</cx:pt>
          <cx:pt idx="81">1131</cx:pt>
          <cx:pt idx="82">2029</cx:pt>
          <cx:pt idx="83">759</cx:pt>
          <cx:pt idx="84">1733</cx:pt>
          <cx:pt idx="85">985</cx:pt>
          <cx:pt idx="86">1420</cx:pt>
          <cx:pt idx="87">880</cx:pt>
          <cx:pt idx="88">745</cx:pt>
          <cx:pt idx="89">937</cx:pt>
          <cx:pt idx="90">887</cx:pt>
          <cx:pt idx="91">1535</cx:pt>
          <cx:pt idx="92">923</cx:pt>
          <cx:pt idx="93">1342</cx:pt>
          <cx:pt idx="94">976</cx:pt>
          <cx:pt idx="95">1321</cx:pt>
          <cx:pt idx="96">1002</cx:pt>
          <cx:pt idx="97">1144</cx:pt>
          <cx:pt idx="98">1741</cx:pt>
          <cx:pt idx="99">1456</cx:pt>
          <cx:pt idx="100">1552</cx:pt>
          <cx:pt idx="101">1552</cx:pt>
          <cx:pt idx="102">1744</cx:pt>
          <cx:pt idx="103">1025</cx:pt>
          <cx:pt idx="104">1245</cx:pt>
          <cx:pt idx="105">1677</cx:pt>
          <cx:pt idx="106">1390</cx:pt>
          <cx:pt idx="107">1486</cx:pt>
          <cx:pt idx="108">1698</cx:pt>
          <cx:pt idx="109">1633</cx:pt>
          <cx:pt idx="110">810</cx:pt>
          <cx:pt idx="111">968</cx:pt>
          <cx:pt idx="112">1335</cx:pt>
          <cx:pt idx="113">1316</cx:pt>
          <cx:pt idx="114">1699</cx:pt>
          <cx:pt idx="115">1217</cx:pt>
          <cx:pt idx="116">1798</cx:pt>
          <cx:pt idx="117">1730</cx:pt>
          <cx:pt idx="118">981</cx:pt>
          <cx:pt idx="119">1259</cx:pt>
          <cx:pt idx="120">1864</cx:pt>
          <cx:pt idx="121">807</cx:pt>
          <cx:pt idx="122">1155</cx:pt>
          <cx:pt idx="123">1569</cx:pt>
          <cx:pt idx="124">128</cx:pt>
          <cx:pt idx="125">1390</cx:pt>
          <cx:pt idx="126">1959</cx:pt>
          <cx:pt idx="127">829</cx:pt>
          <cx:pt idx="128">1795</cx:pt>
          <cx:pt idx="129">1671</cx:pt>
          <cx:pt idx="130">1612</cx:pt>
          <cx:pt idx="131">1576</cx:pt>
          <cx:pt idx="132">1366</cx:pt>
          <cx:pt idx="133">1137</cx:pt>
          <cx:pt idx="134">1039</cx:pt>
          <cx:pt idx="135">1928</cx:pt>
          <cx:pt idx="136">1867</cx:pt>
          <cx:pt idx="137">1078</cx:pt>
          <cx:pt idx="138">1314</cx:pt>
          <cx:pt idx="139">1333</cx:pt>
          <cx:pt idx="140">1820</cx:pt>
          <cx:pt idx="141">1931</cx:pt>
          <cx:pt idx="142">1213</cx:pt>
          <cx:pt idx="143">1046</cx:pt>
          <cx:pt idx="144">402</cx:pt>
          <cx:pt idx="145">1245</cx:pt>
          <cx:pt idx="146">1783</cx:pt>
          <cx:pt idx="147">1516</cx:pt>
          <cx:pt idx="148">1178</cx:pt>
          <cx:pt idx="149">1786</cx:pt>
          <cx:pt idx="150">1516</cx:pt>
          <cx:pt idx="151">1178</cx:pt>
          <cx:pt idx="152">1638</cx:pt>
          <cx:pt idx="153">1463</cx:pt>
          <cx:pt idx="154">1673</cx:pt>
          <cx:pt idx="155">1556</cx:pt>
          <cx:pt idx="156">1135</cx:pt>
          <cx:pt idx="157">1768</cx:pt>
          <cx:pt idx="158">1419</cx:pt>
          <cx:pt idx="159">1798</cx:pt>
          <cx:pt idx="160">1440</cx:pt>
          <cx:pt idx="161">1219</cx:pt>
          <cx:pt idx="162">1784</cx:pt>
          <cx:pt idx="163">876</cx:pt>
          <cx:pt idx="164">1163</cx:pt>
          <cx:pt idx="165">1747</cx:pt>
          <cx:pt idx="166">1448</cx:pt>
          <cx:pt idx="167">1067</cx:pt>
          <cx:pt idx="168">1782</cx:pt>
          <cx:pt idx="169">1463</cx:pt>
          <cx:pt idx="170">1111</cx:pt>
          <cx:pt idx="171">1309</cx:pt>
          <cx:pt idx="172">1908</cx:pt>
          <cx:pt idx="173">1109</cx:pt>
          <cx:pt idx="174">1596</cx:pt>
          <cx:pt idx="175">1233</cx:pt>
          <cx:pt idx="176">1362</cx:pt>
          <cx:pt idx="177">473</cx:pt>
          <cx:pt idx="178">1710</cx:pt>
          <cx:pt idx="179">1227</cx:pt>
          <cx:pt idx="180">1752</cx:pt>
          <cx:pt idx="181">1364</cx:pt>
          <cx:pt idx="182">1789</cx:pt>
          <cx:pt idx="183">1849</cx:pt>
          <cx:pt idx="184">1465</cx:pt>
          <cx:pt idx="185">1056</cx:pt>
          <cx:pt idx="186">1268</cx:pt>
          <cx:pt idx="187">1149</cx:pt>
          <cx:pt idx="188">1542</cx:pt>
          <cx:pt idx="189">1116</cx:pt>
          <cx:pt idx="190">1271</cx:pt>
          <cx:pt idx="191">1413</cx:pt>
          <cx:pt idx="192">1225</cx:pt>
          <cx:pt idx="193">1812</cx:pt>
          <cx:pt idx="194">1920</cx:pt>
          <cx:pt idx="195">942</cx:pt>
          <cx:pt idx="196">1847</cx:pt>
          <cx:pt idx="197">2001</cx:pt>
          <cx:pt idx="198">1180</cx:pt>
          <cx:pt idx="199">1968</cx:pt>
          <cx:pt idx="200">1309</cx:pt>
          <cx:pt idx="201">2159</cx:pt>
          <cx:pt idx="202">1737</cx:pt>
          <cx:pt idx="203">1742</cx:pt>
          <cx:pt idx="204">1259</cx:pt>
          <cx:pt idx="205">1505</cx:pt>
          <cx:pt idx="206">1523</cx:pt>
          <cx:pt idx="207">1882</cx:pt>
          <cx:pt idx="208">1272</cx:pt>
          <cx:pt idx="209">2030</cx:pt>
          <cx:pt idx="210">1624</cx:pt>
          <cx:pt idx="211">1338</cx:pt>
          <cx:pt idx="212">2197</cx:pt>
          <cx:pt idx="213">1814</cx:pt>
          <cx:pt idx="214">1727</cx:pt>
          <cx:pt idx="215">2316</cx:pt>
          <cx:pt idx="216">1227</cx:pt>
          <cx:pt idx="217">2236</cx:pt>
          <cx:pt idx="218">1176</cx:pt>
          <cx:pt idx="219">1992</cx:pt>
          <cx:pt idx="220">1558</cx:pt>
        </cx:lvl>
      </cx:numDim>
    </cx:data>
    <cx:data id="1">
      <cx:numDim type="val">
        <cx:f>'Tabelas e Gráficos (2)'!$B$3:$B$223</cx:f>
        <cx:lvl ptCount="221" formatCode="Geral">
          <cx:pt idx="0">490</cx:pt>
          <cx:pt idx="1">183</cx:pt>
          <cx:pt idx="2">421</cx:pt>
          <cx:pt idx="3">261</cx:pt>
          <cx:pt idx="4">254</cx:pt>
          <cx:pt idx="5">259</cx:pt>
          <cx:pt idx="6">254</cx:pt>
          <cx:pt idx="7">548</cx:pt>
          <cx:pt idx="8">473</cx:pt>
          <cx:pt idx="9">533</cx:pt>
          <cx:pt idx="10">339</cx:pt>
          <cx:pt idx="11">428</cx:pt>
          <cx:pt idx="12">111</cx:pt>
          <cx:pt idx="13">348</cx:pt>
          <cx:pt idx="14">394</cx:pt>
          <cx:pt idx="15">392</cx:pt>
          <cx:pt idx="16">233</cx:pt>
          <cx:pt idx="17">717</cx:pt>
          <cx:pt idx="18">597</cx:pt>
          <cx:pt idx="19">265</cx:pt>
          <cx:pt idx="20">491</cx:pt>
          <cx:pt idx="21">426</cx:pt>
          <cx:pt idx="22">663</cx:pt>
          <cx:pt idx="23">589</cx:pt>
          <cx:pt idx="24">611</cx:pt>
          <cx:pt idx="25">725</cx:pt>
          <cx:pt idx="26">667</cx:pt>
          <cx:pt idx="27">261</cx:pt>
          <cx:pt idx="28">252</cx:pt>
          <cx:pt idx="29">129</cx:pt>
          <cx:pt idx="30">129</cx:pt>
          <cx:pt idx="31">201</cx:pt>
          <cx:pt idx="32">832</cx:pt>
        </cx:lvl>
      </cx:numDim>
    </cx:data>
  </cx:chartData>
  <cx:chart>
    <cx:plotArea>
      <cx:plotAreaRegion>
        <cx:series layoutId="boxWhisker" uniqueId="{C51E0F83-7541-4432-9105-800A6DF60F03}" formatIdx="0">
          <cx:tx>
            <cx:txData>
              <cx:f>'Tabelas e Gráficos (2)'!$A$2</cx:f>
              <cx:v>Genéricos e Similares - Não Priorizados [n=221]</cx:v>
            </cx:txData>
          </cx:tx>
          <cx:spPr>
            <a:solidFill>
              <a:srgbClr val="FFFF00"/>
            </a:solidFill>
            <a:ln w="12700">
              <a:solidFill>
                <a:srgbClr val="0070C0"/>
              </a:solidFill>
            </a:ln>
          </cx:spPr>
          <cx:dataId val="0"/>
          <cx:layoutPr>
            <cx:visibility meanLine="0" meanMarker="1" nonoutliers="0" outliers="1"/>
            <cx:statistics quartileMethod="exclusive"/>
          </cx:layoutPr>
        </cx:series>
        <cx:series layoutId="boxWhisker" uniqueId="{2610C508-B604-487F-A49D-AE484EFE4A60}" formatIdx="1">
          <cx:tx>
            <cx:txData>
              <cx:f>'Tabelas e Gráficos (2)'!$B$2</cx:f>
              <cx:v>Novos - Não Priorizados [n=33]</cx:v>
            </cx:txData>
          </cx:tx>
          <cx:spPr>
            <a:solidFill>
              <a:schemeClr val="accent5">
                <a:lumMod val="75000"/>
              </a:schemeClr>
            </a:solidFill>
            <a:ln w="12700">
              <a:solidFill>
                <a:schemeClr val="accent2"/>
              </a:solidFill>
            </a:ln>
          </cx:spPr>
          <cx:dataId val="1"/>
          <cx:layoutPr>
            <cx:visibility meanLine="0" meanMarker="1" nonoutliers="0" outliers="1"/>
            <cx:statistics quartileMethod="exclusive"/>
          </cx:layoutPr>
        </cx:series>
      </cx:plotAreaRegion>
      <cx:axis id="0">
        <cx:catScaling gapWidth="0.200000003"/>
        <cx:tickLabels/>
        <cx:txPr>
          <a:bodyPr spcFirstLastPara="1" vertOverflow="ellipsis" horzOverflow="overflow" wrap="square" lIns="0" tIns="0" rIns="0" bIns="0" anchor="ctr" anchorCtr="1"/>
          <a:lstStyle/>
          <a:p>
            <a:pPr algn="ctr" rtl="0">
              <a:defRPr>
                <a:solidFill>
                  <a:schemeClr val="bg1"/>
                </a:solidFill>
                <a:latin typeface="Arial" panose="020B0604020202020204" pitchFamily="34" charset="0"/>
                <a:ea typeface="Arial" panose="020B0604020202020204" pitchFamily="34" charset="0"/>
                <a:cs typeface="Arial" panose="020B0604020202020204" pitchFamily="34" charset="0"/>
              </a:defRPr>
            </a:pPr>
            <a:endParaRPr lang="pt-BR" sz="900" b="0" i="0" u="none" strike="noStrike" baseline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x:txPr>
      </cx:axis>
      <cx:axis id="1">
        <cx:valScaling/>
        <cx:title>
          <cx:tx>
            <cx:txData>
              <cx:v>Tempo (em dias)</cx:v>
            </cx:txData>
          </cx:tx>
          <cx:txPr>
            <a:bodyPr spcFirstLastPara="1" vertOverflow="ellipsis" horzOverflow="overflow" wrap="square" lIns="0" tIns="0" rIns="0" bIns="0" anchor="ctr" anchorCtr="1"/>
            <a:lstStyle/>
            <a:p>
              <a:pPr algn="ctr" rtl="0">
                <a:defRPr sz="950">
                  <a:solidFill>
                    <a:schemeClr val="tx1">
                      <a:lumMod val="85000"/>
                      <a:lumOff val="15000"/>
                    </a:schemeClr>
                  </a:solidFill>
                  <a:latin typeface="Arial" panose="020B0604020202020204" pitchFamily="34" charset="0"/>
                  <a:ea typeface="Arial" panose="020B0604020202020204" pitchFamily="34" charset="0"/>
                  <a:cs typeface="Arial" panose="020B0604020202020204" pitchFamily="34" charset="0"/>
                </a:defRPr>
              </a:pPr>
              <a:r>
                <a:rPr lang="pt-BR" sz="950" b="0" i="0" u="none" strike="noStrike" baseline="0">
                  <a:solidFill>
                    <a:schemeClr val="tx1">
                      <a:lumMod val="85000"/>
                      <a:lumOff val="15000"/>
                    </a:schemeClr>
                  </a:solidFill>
                  <a:latin typeface="Arial" panose="020B0604020202020204" pitchFamily="34" charset="0"/>
                  <a:cs typeface="Arial" panose="020B0604020202020204" pitchFamily="34" charset="0"/>
                </a:rPr>
                <a:t>Tempo (em dias)</a:t>
              </a:r>
            </a:p>
          </cx:txPr>
        </cx:title>
        <cx:majorGridlines/>
        <cx:majorTickMarks type="cross"/>
        <cx:minorTickMarks type="in"/>
        <cx:tickLabels/>
        <cx:numFmt formatCode="0" sourceLinked="0"/>
        <cx:txPr>
          <a:bodyPr spcFirstLastPara="1" vertOverflow="ellipsis" horzOverflow="overflow" wrap="square" lIns="0" tIns="0" rIns="0" bIns="0" anchor="ctr" anchorCtr="1"/>
          <a:lstStyle/>
          <a:p>
            <a:pPr algn="ctr" rtl="0">
              <a:defRPr sz="950">
                <a:solidFill>
                  <a:schemeClr val="tx1">
                    <a:lumMod val="85000"/>
                    <a:lumOff val="15000"/>
                  </a:schemeClr>
                </a:solidFill>
                <a:latin typeface="Arial" panose="020B0604020202020204" pitchFamily="34" charset="0"/>
                <a:ea typeface="Arial" panose="020B0604020202020204" pitchFamily="34" charset="0"/>
                <a:cs typeface="Arial" panose="020B0604020202020204" pitchFamily="34" charset="0"/>
              </a:defRPr>
            </a:pPr>
            <a:endParaRPr lang="pt-BR" sz="950" b="0" i="0" u="none" strike="noStrike" baseline="0">
              <a:solidFill>
                <a:schemeClr val="tx1">
                  <a:lumMod val="85000"/>
                  <a:lumOff val="1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x:txPr>
      </cx:axis>
    </cx:plotArea>
    <cx:legend pos="b" align="ctr" overlay="0">
      <cx:txPr>
        <a:bodyPr spcFirstLastPara="1" vertOverflow="ellipsis" horzOverflow="overflow" wrap="square" lIns="0" tIns="0" rIns="0" bIns="0" anchor="ctr" anchorCtr="1"/>
        <a:lstStyle/>
        <a:p>
          <a:pPr algn="ctr" rtl="0">
            <a:defRPr sz="850">
              <a:solidFill>
                <a:schemeClr val="tx1">
                  <a:lumMod val="85000"/>
                  <a:lumOff val="15000"/>
                </a:schemeClr>
              </a:solidFill>
              <a:latin typeface="Arial" panose="020B0604020202020204" pitchFamily="34" charset="0"/>
              <a:ea typeface="Arial" panose="020B0604020202020204" pitchFamily="34" charset="0"/>
              <a:cs typeface="Arial" panose="020B0604020202020204" pitchFamily="34" charset="0"/>
            </a:defRPr>
          </a:pPr>
          <a:endParaRPr lang="pt-BR" sz="850" b="0" i="0" u="none" strike="noStrike" baseline="0">
            <a:solidFill>
              <a:schemeClr val="tx1">
                <a:lumMod val="85000"/>
                <a:lumOff val="15000"/>
              </a:schemeClr>
            </a:solidFill>
            <a:latin typeface="Arial" panose="020B0604020202020204" pitchFamily="34" charset="0"/>
            <a:cs typeface="Arial" panose="020B0604020202020204" pitchFamily="34" charset="0"/>
          </a:endParaRPr>
        </a:p>
      </cx:txPr>
    </cx:legend>
  </cx:chart>
  <cx:spPr>
    <a:noFill/>
    <a:ln>
      <a:solidFill>
        <a:schemeClr val="tx1"/>
      </a:solidFill>
    </a:ln>
  </cx:spPr>
</cx:chartSpace>
</file>

<file path=word/charts/chartEx2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numDim type="val">
        <cx:f>'Tabelas e Gráficos (2)'!$C$3:$C$223</cx:f>
        <cx:lvl ptCount="221" formatCode="Geral">
          <cx:pt idx="0">353</cx:pt>
          <cx:pt idx="1">55</cx:pt>
          <cx:pt idx="2">253</cx:pt>
          <cx:pt idx="3">73</cx:pt>
          <cx:pt idx="4">306</cx:pt>
          <cx:pt idx="5">72</cx:pt>
          <cx:pt idx="6">206</cx:pt>
          <cx:pt idx="7">352</cx:pt>
          <cx:pt idx="8">185</cx:pt>
          <cx:pt idx="9">150</cx:pt>
          <cx:pt idx="10">384</cx:pt>
          <cx:pt idx="11">49</cx:pt>
          <cx:pt idx="12">340</cx:pt>
          <cx:pt idx="13">443</cx:pt>
          <cx:pt idx="14">406</cx:pt>
          <cx:pt idx="15">100</cx:pt>
          <cx:pt idx="16">198</cx:pt>
          <cx:pt idx="17">465</cx:pt>
          <cx:pt idx="18">29</cx:pt>
          <cx:pt idx="19">36</cx:pt>
          <cx:pt idx="20">708</cx:pt>
          <cx:pt idx="21">447</cx:pt>
          <cx:pt idx="22">78</cx:pt>
          <cx:pt idx="23">81</cx:pt>
          <cx:pt idx="24">236</cx:pt>
          <cx:pt idx="25">362</cx:pt>
          <cx:pt idx="26">146</cx:pt>
          <cx:pt idx="27">69</cx:pt>
          <cx:pt idx="28">475</cx:pt>
          <cx:pt idx="29">459</cx:pt>
          <cx:pt idx="30">445</cx:pt>
          <cx:pt idx="31">549</cx:pt>
          <cx:pt idx="32">75</cx:pt>
          <cx:pt idx="33">69</cx:pt>
          <cx:pt idx="34">490</cx:pt>
          <cx:pt idx="35">443</cx:pt>
          <cx:pt idx="36">687</cx:pt>
          <cx:pt idx="37">201</cx:pt>
          <cx:pt idx="38">615</cx:pt>
          <cx:pt idx="39">517</cx:pt>
          <cx:pt idx="40">400</cx:pt>
          <cx:pt idx="41">551</cx:pt>
          <cx:pt idx="42">561</cx:pt>
          <cx:pt idx="43">202</cx:pt>
          <cx:pt idx="44">357</cx:pt>
          <cx:pt idx="45">90</cx:pt>
          <cx:pt idx="46">622</cx:pt>
          <cx:pt idx="47">166</cx:pt>
          <cx:pt idx="48">136</cx:pt>
          <cx:pt idx="49">108</cx:pt>
          <cx:pt idx="50">480</cx:pt>
          <cx:pt idx="51">72</cx:pt>
          <cx:pt idx="52">310</cx:pt>
          <cx:pt idx="53">189</cx:pt>
          <cx:pt idx="54">97</cx:pt>
          <cx:pt idx="55">130</cx:pt>
          <cx:pt idx="56">133</cx:pt>
          <cx:pt idx="57">106</cx:pt>
          <cx:pt idx="58">128</cx:pt>
          <cx:pt idx="59">354</cx:pt>
          <cx:pt idx="60">154</cx:pt>
          <cx:pt idx="61">120</cx:pt>
          <cx:pt idx="62">99</cx:pt>
          <cx:pt idx="63">114</cx:pt>
          <cx:pt idx="64">333</cx:pt>
          <cx:pt idx="65">146</cx:pt>
          <cx:pt idx="66">174</cx:pt>
          <cx:pt idx="67">211</cx:pt>
          <cx:pt idx="68">76</cx:pt>
          <cx:pt idx="69">108</cx:pt>
          <cx:pt idx="70">141</cx:pt>
          <cx:pt idx="71">141</cx:pt>
          <cx:pt idx="72">54</cx:pt>
          <cx:pt idx="73">129</cx:pt>
          <cx:pt idx="74">129</cx:pt>
          <cx:pt idx="75">121</cx:pt>
          <cx:pt idx="76">343</cx:pt>
          <cx:pt idx="77">261</cx:pt>
          <cx:pt idx="78">166</cx:pt>
          <cx:pt idx="79">173</cx:pt>
          <cx:pt idx="80">141</cx:pt>
          <cx:pt idx="81">410</cx:pt>
          <cx:pt idx="82">185</cx:pt>
          <cx:pt idx="83">512</cx:pt>
          <cx:pt idx="84">276</cx:pt>
          <cx:pt idx="85">76</cx:pt>
          <cx:pt idx="86">465</cx:pt>
          <cx:pt idx="87">99</cx:pt>
          <cx:pt idx="88">152</cx:pt>
          <cx:pt idx="89">84</cx:pt>
          <cx:pt idx="90">115</cx:pt>
          <cx:pt idx="91">195</cx:pt>
          <cx:pt idx="92">201</cx:pt>
          <cx:pt idx="93">126</cx:pt>
          <cx:pt idx="94">131</cx:pt>
          <cx:pt idx="95">151</cx:pt>
          <cx:pt idx="96">363</cx:pt>
          <cx:pt idx="97">14</cx:pt>
          <cx:pt idx="98">260</cx:pt>
          <cx:pt idx="99">107</cx:pt>
          <cx:pt idx="100">235</cx:pt>
          <cx:pt idx="101">115</cx:pt>
          <cx:pt idx="102">196</cx:pt>
          <cx:pt idx="103">75</cx:pt>
          <cx:pt idx="104">99</cx:pt>
          <cx:pt idx="105">287</cx:pt>
          <cx:pt idx="106">74</cx:pt>
          <cx:pt idx="107">75</cx:pt>
          <cx:pt idx="108">247</cx:pt>
          <cx:pt idx="109">299</cx:pt>
          <cx:pt idx="110">42</cx:pt>
          <cx:pt idx="111">100</cx:pt>
          <cx:pt idx="112">238</cx:pt>
          <cx:pt idx="113">55</cx:pt>
          <cx:pt idx="114">194</cx:pt>
          <cx:pt idx="115">187</cx:pt>
          <cx:pt idx="116">463</cx:pt>
          <cx:pt idx="117">79</cx:pt>
          <cx:pt idx="118">131</cx:pt>
          <cx:pt idx="119">76</cx:pt>
          <cx:pt idx="120">38</cx:pt>
          <cx:pt idx="121">133</cx:pt>
          <cx:pt idx="122">141</cx:pt>
          <cx:pt idx="123">63</cx:pt>
          <cx:pt idx="124">149</cx:pt>
          <cx:pt idx="125">101</cx:pt>
          <cx:pt idx="126">116</cx:pt>
          <cx:pt idx="127">220</cx:pt>
          <cx:pt idx="128">135</cx:pt>
          <cx:pt idx="129">297</cx:pt>
          <cx:pt idx="130">81</cx:pt>
          <cx:pt idx="131">49</cx:pt>
          <cx:pt idx="132">218</cx:pt>
          <cx:pt idx="133">88</cx:pt>
          <cx:pt idx="134">94</cx:pt>
          <cx:pt idx="135">185</cx:pt>
          <cx:pt idx="136">30</cx:pt>
          <cx:pt idx="137">105</cx:pt>
          <cx:pt idx="138">203</cx:pt>
          <cx:pt idx="139">68</cx:pt>
          <cx:pt idx="140">177</cx:pt>
          <cx:pt idx="141">123</cx:pt>
        </cx:lvl>
      </cx:numDim>
    </cx:data>
    <cx:data id="1">
      <cx:numDim type="val">
        <cx:f>'Tabelas e Gráficos (2)'!$D$3:$D$223</cx:f>
        <cx:lvl ptCount="221" formatCode="Geral">
          <cx:pt idx="0">58</cx:pt>
          <cx:pt idx="1">72</cx:pt>
          <cx:pt idx="2">141</cx:pt>
          <cx:pt idx="3">154</cx:pt>
          <cx:pt idx="4">325</cx:pt>
          <cx:pt idx="5">164</cx:pt>
          <cx:pt idx="6">197</cx:pt>
          <cx:pt idx="7">141</cx:pt>
          <cx:pt idx="8">236</cx:pt>
          <cx:pt idx="9">258</cx:pt>
          <cx:pt idx="10">302</cx:pt>
          <cx:pt idx="11">193</cx:pt>
        </cx:lvl>
      </cx:numDim>
    </cx:data>
  </cx:chartData>
  <cx:chart>
    <cx:plotArea>
      <cx:plotAreaRegion>
        <cx:series layoutId="boxWhisker" uniqueId="{4FB00326-5C73-40CF-A40F-9B089724EAC7}" formatIdx="2">
          <cx:tx>
            <cx:txData>
              <cx:f>'Tabelas e Gráficos (2)'!$C$2</cx:f>
              <cx:v>Genéricos e Similares - Priorizados [n=142]</cx:v>
            </cx:txData>
          </cx:tx>
          <cx:spPr>
            <a:solidFill>
              <a:srgbClr val="FFFF00"/>
            </a:solidFill>
            <a:ln w="12700">
              <a:solidFill>
                <a:srgbClr val="0070C0"/>
              </a:solidFill>
            </a:ln>
          </cx:spPr>
          <cx:dataId val="0"/>
          <cx:layoutPr>
            <cx:visibility meanLine="0" meanMarker="1" nonoutliers="0" outliers="1"/>
            <cx:statistics quartileMethod="exclusive"/>
          </cx:layoutPr>
        </cx:series>
        <cx:series layoutId="boxWhisker" uniqueId="{36CB86BB-6B6B-4910-B228-C5F50A7D30EA}" formatIdx="3">
          <cx:tx>
            <cx:txData>
              <cx:f>'Tabelas e Gráficos (2)'!$D$2</cx:f>
              <cx:v>Novos - Priorizados [n=12]</cx:v>
            </cx:txData>
          </cx:tx>
          <cx:spPr>
            <a:solidFill>
              <a:schemeClr val="accent5">
                <a:lumMod val="75000"/>
              </a:schemeClr>
            </a:solidFill>
            <a:ln w="12700">
              <a:solidFill>
                <a:schemeClr val="accent2"/>
              </a:solidFill>
            </a:ln>
          </cx:spPr>
          <cx:dataId val="1"/>
          <cx:layoutPr>
            <cx:visibility meanLine="0" meanMarker="1" nonoutliers="0" outliers="1"/>
            <cx:statistics quartileMethod="exclusive"/>
          </cx:layoutPr>
        </cx:series>
      </cx:plotAreaRegion>
      <cx:axis id="0">
        <cx:catScaling gapWidth="0.200000003"/>
        <cx:tickLabels/>
        <cx:txPr>
          <a:bodyPr spcFirstLastPara="1" vertOverflow="ellipsis" horzOverflow="overflow" wrap="square" lIns="0" tIns="0" rIns="0" bIns="0" anchor="ctr" anchorCtr="1"/>
          <a:lstStyle/>
          <a:p>
            <a:pPr algn="ctr" rtl="0">
              <a:defRPr>
                <a:solidFill>
                  <a:schemeClr val="bg1"/>
                </a:solidFill>
                <a:latin typeface="Arial" panose="020B0604020202020204" pitchFamily="34" charset="0"/>
                <a:ea typeface="Arial" panose="020B0604020202020204" pitchFamily="34" charset="0"/>
                <a:cs typeface="Arial" panose="020B0604020202020204" pitchFamily="34" charset="0"/>
              </a:defRPr>
            </a:pPr>
            <a:endParaRPr lang="pt-BR" sz="900" b="0" i="0" u="none" strike="noStrike" baseline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x:txPr>
      </cx:axis>
      <cx:axis id="1">
        <cx:valScaling/>
        <cx:title>
          <cx:tx>
            <cx:txData>
              <cx:v>Tempo (em dias)</cx:v>
            </cx:txData>
          </cx:tx>
          <cx:txPr>
            <a:bodyPr spcFirstLastPara="1" vertOverflow="ellipsis" horzOverflow="overflow" wrap="square" lIns="0" tIns="0" rIns="0" bIns="0" anchor="ctr" anchorCtr="1"/>
            <a:lstStyle/>
            <a:p>
              <a:pPr algn="ctr" rtl="0">
                <a:defRPr sz="950">
                  <a:solidFill>
                    <a:schemeClr val="tx1">
                      <a:lumMod val="85000"/>
                      <a:lumOff val="15000"/>
                    </a:schemeClr>
                  </a:solidFill>
                  <a:latin typeface="Arial" panose="020B0604020202020204" pitchFamily="34" charset="0"/>
                  <a:ea typeface="Arial" panose="020B0604020202020204" pitchFamily="34" charset="0"/>
                  <a:cs typeface="Arial" panose="020B0604020202020204" pitchFamily="34" charset="0"/>
                </a:defRPr>
              </a:pPr>
              <a:r>
                <a:rPr lang="pt-BR" sz="950" b="0" i="0" u="none" strike="noStrike" baseline="0">
                  <a:solidFill>
                    <a:schemeClr val="tx1">
                      <a:lumMod val="85000"/>
                      <a:lumOff val="15000"/>
                    </a:schemeClr>
                  </a:solidFill>
                  <a:latin typeface="Arial" panose="020B0604020202020204" pitchFamily="34" charset="0"/>
                  <a:cs typeface="Arial" panose="020B0604020202020204" pitchFamily="34" charset="0"/>
                </a:rPr>
                <a:t>Tempo (em dias)</a:t>
              </a:r>
            </a:p>
          </cx:txPr>
        </cx:title>
        <cx:majorGridlines/>
        <cx:majorTickMarks type="cross"/>
        <cx:minorTickMarks type="in"/>
        <cx:tickLabels/>
        <cx:numFmt formatCode="0" sourceLinked="0"/>
        <cx:txPr>
          <a:bodyPr spcFirstLastPara="1" vertOverflow="ellipsis" horzOverflow="overflow" wrap="square" lIns="0" tIns="0" rIns="0" bIns="0" anchor="ctr" anchorCtr="1"/>
          <a:lstStyle/>
          <a:p>
            <a:pPr algn="ctr" rtl="0">
              <a:defRPr sz="950">
                <a:solidFill>
                  <a:schemeClr val="tx1">
                    <a:lumMod val="85000"/>
                    <a:lumOff val="15000"/>
                  </a:schemeClr>
                </a:solidFill>
                <a:latin typeface="Arial" panose="020B0604020202020204" pitchFamily="34" charset="0"/>
                <a:ea typeface="Arial" panose="020B0604020202020204" pitchFamily="34" charset="0"/>
                <a:cs typeface="Arial" panose="020B0604020202020204" pitchFamily="34" charset="0"/>
              </a:defRPr>
            </a:pPr>
            <a:endParaRPr lang="pt-BR" sz="950" b="0" i="0" u="none" strike="noStrike" baseline="0">
              <a:solidFill>
                <a:schemeClr val="tx1">
                  <a:lumMod val="85000"/>
                  <a:lumOff val="1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x:txPr>
      </cx:axis>
    </cx:plotArea>
    <cx:legend pos="b" align="ctr" overlay="0">
      <cx:txPr>
        <a:bodyPr spcFirstLastPara="1" vertOverflow="ellipsis" horzOverflow="overflow" wrap="square" lIns="0" tIns="0" rIns="0" bIns="0" anchor="ctr" anchorCtr="1"/>
        <a:lstStyle/>
        <a:p>
          <a:pPr algn="ctr" rtl="0">
            <a:defRPr sz="850">
              <a:solidFill>
                <a:schemeClr val="tx1">
                  <a:lumMod val="85000"/>
                  <a:lumOff val="15000"/>
                </a:schemeClr>
              </a:solidFill>
              <a:latin typeface="Arial" panose="020B0604020202020204" pitchFamily="34" charset="0"/>
              <a:ea typeface="Arial" panose="020B0604020202020204" pitchFamily="34" charset="0"/>
              <a:cs typeface="Arial" panose="020B0604020202020204" pitchFamily="34" charset="0"/>
            </a:defRPr>
          </a:pPr>
          <a:endParaRPr lang="pt-BR" sz="850" b="0" i="0" u="none" strike="noStrike" baseline="0">
            <a:solidFill>
              <a:schemeClr val="tx1">
                <a:lumMod val="85000"/>
                <a:lumOff val="15000"/>
              </a:schemeClr>
            </a:solidFill>
            <a:latin typeface="Arial" panose="020B0604020202020204" pitchFamily="34" charset="0"/>
            <a:cs typeface="Arial" panose="020B0604020202020204" pitchFamily="34" charset="0"/>
          </a:endParaRPr>
        </a:p>
      </cx:txPr>
    </cx:legend>
  </cx:chart>
  <cx:spPr>
    <a:noFill/>
    <a:ln>
      <a:solidFill>
        <a:schemeClr val="tx1"/>
      </a:solidFill>
    </a:ln>
  </cx:spPr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40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dk1"/>
    </cs:fontRef>
    <cs:defRPr sz="9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>
        <a:solidFill>
          <a:schemeClr val="phClr"/>
        </a:solidFill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75000"/>
            <a:lumOff val="2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  <a:lumOff val="10000"/>
              </a:schemeClr>
            </a:gs>
            <a:gs pos="0">
              <a:schemeClr val="lt1">
                <a:lumMod val="75000"/>
                <a:alpha val="36000"/>
                <a:lumOff val="10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dk1"/>
    </cs:fontRef>
    <cs:spPr>
      <a:ln w="9525" cap="flat">
        <a:solidFill>
          <a:schemeClr val="bg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/>
  </cs:title>
  <cs:trendline>
    <cs:lnRef idx="0"/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defRPr sz="9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40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dk1"/>
    </cs:fontRef>
    <cs:defRPr sz="9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>
        <a:solidFill>
          <a:schemeClr val="phClr"/>
        </a:solidFill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75000"/>
            <a:lumOff val="2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  <a:lumOff val="10000"/>
              </a:schemeClr>
            </a:gs>
            <a:gs pos="0">
              <a:schemeClr val="lt1">
                <a:lumMod val="75000"/>
                <a:alpha val="36000"/>
                <a:lumOff val="10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dk1"/>
    </cs:fontRef>
    <cs:spPr>
      <a:ln w="9525" cap="flat">
        <a:solidFill>
          <a:schemeClr val="bg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/>
  </cs:title>
  <cs:trendline>
    <cs:lnRef idx="0"/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defRPr sz="9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8278F-2373-4DEC-BDF8-07301CC1B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5380</TotalTime>
  <Pages>5</Pages>
  <Words>849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Matos</dc:creator>
  <cp:keywords/>
  <dc:description/>
  <cp:lastModifiedBy>Allan Matos</cp:lastModifiedBy>
  <cp:revision>680</cp:revision>
  <dcterms:created xsi:type="dcterms:W3CDTF">2017-10-15T22:10:00Z</dcterms:created>
  <dcterms:modified xsi:type="dcterms:W3CDTF">2017-12-16T14:49:00Z</dcterms:modified>
  <cp:contentStatus/>
</cp:coreProperties>
</file>