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53E51" w14:textId="793DB4BD" w:rsidR="00867676" w:rsidRPr="006A0E64" w:rsidRDefault="00BE7C5D" w:rsidP="007B3B5E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6A0E64">
        <w:rPr>
          <w:rFonts w:ascii="Arial" w:hAnsi="Arial" w:cs="Arial"/>
          <w:b/>
          <w:sz w:val="28"/>
          <w:szCs w:val="28"/>
          <w:lang w:val="pt-BR"/>
        </w:rPr>
        <w:t>Resenha</w:t>
      </w:r>
    </w:p>
    <w:p w14:paraId="3AF13A46" w14:textId="0F77C4F3" w:rsidR="007B3B5E" w:rsidRPr="006A0E64" w:rsidRDefault="007B3B5E" w:rsidP="007B3B5E">
      <w:pPr>
        <w:spacing w:line="360" w:lineRule="auto"/>
        <w:jc w:val="center"/>
        <w:rPr>
          <w:rFonts w:ascii="Arial" w:hAnsi="Arial" w:cs="Arial"/>
          <w:lang w:val="pt-BR"/>
        </w:rPr>
      </w:pPr>
      <w:proofErr w:type="spellStart"/>
      <w:r w:rsidRPr="006A0E64">
        <w:rPr>
          <w:rFonts w:ascii="Arial" w:hAnsi="Arial" w:cs="Arial"/>
          <w:lang w:val="pt-BR"/>
        </w:rPr>
        <w:t>Review</w:t>
      </w:r>
      <w:proofErr w:type="spellEnd"/>
    </w:p>
    <w:p w14:paraId="53556E5D" w14:textId="0C433820" w:rsidR="007B3B5E" w:rsidRPr="006A0E64" w:rsidRDefault="007B3B5E" w:rsidP="007B3B5E">
      <w:pPr>
        <w:spacing w:line="360" w:lineRule="auto"/>
        <w:jc w:val="center"/>
        <w:rPr>
          <w:rFonts w:ascii="Arial" w:hAnsi="Arial" w:cs="Arial"/>
          <w:lang w:val="pt-BR"/>
        </w:rPr>
      </w:pPr>
      <w:proofErr w:type="spellStart"/>
      <w:r w:rsidRPr="006A0E64">
        <w:rPr>
          <w:rFonts w:ascii="Arial" w:hAnsi="Arial" w:cs="Arial"/>
          <w:lang w:val="pt-BR"/>
        </w:rPr>
        <w:t>Recensión</w:t>
      </w:r>
      <w:proofErr w:type="spellEnd"/>
    </w:p>
    <w:p w14:paraId="6BDE26DF" w14:textId="77777777" w:rsidR="004F0E80" w:rsidRPr="006A0E64" w:rsidRDefault="004F0E80" w:rsidP="007B3B5E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448629A1" w14:textId="1D67DE17" w:rsidR="004F0E80" w:rsidRPr="00413E86" w:rsidRDefault="00413E86" w:rsidP="007B3B5E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413E86">
        <w:rPr>
          <w:rFonts w:ascii="Arial" w:hAnsi="Arial" w:cs="Arial"/>
          <w:b/>
          <w:sz w:val="28"/>
          <w:szCs w:val="28"/>
          <w:lang w:val="pt-BR"/>
        </w:rPr>
        <w:t>Morrer em liberdade</w:t>
      </w:r>
    </w:p>
    <w:p w14:paraId="32D4810F" w14:textId="3DA7F44B" w:rsidR="00413E86" w:rsidRPr="005A7655" w:rsidRDefault="00413E86" w:rsidP="007B3B5E">
      <w:pPr>
        <w:spacing w:line="360" w:lineRule="auto"/>
        <w:jc w:val="center"/>
        <w:rPr>
          <w:rFonts w:ascii="Arial" w:hAnsi="Arial" w:cs="Arial"/>
          <w:lang w:val="pt-BR"/>
        </w:rPr>
      </w:pPr>
      <w:proofErr w:type="spellStart"/>
      <w:r w:rsidRPr="005A7655">
        <w:rPr>
          <w:rFonts w:ascii="Arial" w:hAnsi="Arial" w:cs="Arial"/>
          <w:lang w:val="pt-BR"/>
        </w:rPr>
        <w:t>Morir</w:t>
      </w:r>
      <w:proofErr w:type="spellEnd"/>
      <w:r w:rsidRPr="005A7655">
        <w:rPr>
          <w:rFonts w:ascii="Arial" w:hAnsi="Arial" w:cs="Arial"/>
          <w:lang w:val="pt-BR"/>
        </w:rPr>
        <w:t xml:space="preserve"> </w:t>
      </w:r>
      <w:proofErr w:type="spellStart"/>
      <w:r w:rsidRPr="005A7655">
        <w:rPr>
          <w:rFonts w:ascii="Arial" w:hAnsi="Arial" w:cs="Arial"/>
          <w:lang w:val="pt-BR"/>
        </w:rPr>
        <w:t>en</w:t>
      </w:r>
      <w:proofErr w:type="spellEnd"/>
      <w:r w:rsidRPr="005A7655">
        <w:rPr>
          <w:rFonts w:ascii="Arial" w:hAnsi="Arial" w:cs="Arial"/>
          <w:lang w:val="pt-BR"/>
        </w:rPr>
        <w:t xml:space="preserve"> </w:t>
      </w:r>
      <w:proofErr w:type="spellStart"/>
      <w:r w:rsidRPr="005A7655">
        <w:rPr>
          <w:rFonts w:ascii="Arial" w:hAnsi="Arial" w:cs="Arial"/>
          <w:lang w:val="pt-BR"/>
        </w:rPr>
        <w:t>libertad</w:t>
      </w:r>
      <w:proofErr w:type="spellEnd"/>
    </w:p>
    <w:p w14:paraId="34BFD054" w14:textId="4FC4D974" w:rsidR="00413E86" w:rsidRPr="005A7655" w:rsidRDefault="005922B3" w:rsidP="007B3B5E">
      <w:pPr>
        <w:spacing w:line="360" w:lineRule="auto"/>
        <w:jc w:val="center"/>
        <w:rPr>
          <w:rFonts w:ascii="Arial" w:hAnsi="Arial" w:cs="Arial"/>
          <w:lang w:val="pt-BR"/>
        </w:rPr>
      </w:pPr>
      <w:proofErr w:type="spellStart"/>
      <w:r w:rsidRPr="005A7655">
        <w:rPr>
          <w:rFonts w:ascii="Arial" w:hAnsi="Arial" w:cs="Arial"/>
          <w:lang w:val="pt-BR"/>
        </w:rPr>
        <w:t>To</w:t>
      </w:r>
      <w:proofErr w:type="spellEnd"/>
      <w:r w:rsidRPr="005A7655">
        <w:rPr>
          <w:rFonts w:ascii="Arial" w:hAnsi="Arial" w:cs="Arial"/>
          <w:lang w:val="pt-BR"/>
        </w:rPr>
        <w:t xml:space="preserve"> die in </w:t>
      </w:r>
      <w:proofErr w:type="spellStart"/>
      <w:r w:rsidRPr="005A7655">
        <w:rPr>
          <w:rFonts w:ascii="Arial" w:hAnsi="Arial" w:cs="Arial"/>
          <w:lang w:val="pt-BR"/>
        </w:rPr>
        <w:t>freedom</w:t>
      </w:r>
      <w:proofErr w:type="spellEnd"/>
    </w:p>
    <w:p w14:paraId="6F53A98D" w14:textId="77777777" w:rsidR="00413E86" w:rsidRPr="005A7655" w:rsidRDefault="00413E86" w:rsidP="007B3B5E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4591833A" w14:textId="77777777" w:rsidR="00725374" w:rsidRPr="005A7655" w:rsidRDefault="00725374" w:rsidP="007B3B5E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pt-BR"/>
        </w:rPr>
      </w:pPr>
    </w:p>
    <w:p w14:paraId="37B015B6" w14:textId="66781E05" w:rsidR="00BE7C5D" w:rsidRDefault="006E2F71" w:rsidP="006A0E64">
      <w:pPr>
        <w:spacing w:line="360" w:lineRule="auto"/>
        <w:jc w:val="both"/>
        <w:rPr>
          <w:rFonts w:ascii="Arial" w:hAnsi="Arial" w:cs="Arial"/>
          <w:lang w:val="pt-BR"/>
        </w:rPr>
      </w:pPr>
      <w:r w:rsidRPr="005A7655">
        <w:rPr>
          <w:rFonts w:ascii="Arial" w:hAnsi="Arial" w:cs="Arial"/>
          <w:b/>
          <w:sz w:val="28"/>
          <w:szCs w:val="28"/>
          <w:lang w:val="pt-BR"/>
        </w:rPr>
        <w:tab/>
      </w:r>
      <w:r w:rsidR="006A0E64" w:rsidRPr="00E57EDE">
        <w:rPr>
          <w:rFonts w:ascii="Arial" w:hAnsi="Arial" w:cs="Arial"/>
          <w:lang w:val="pt-BR"/>
        </w:rPr>
        <w:t xml:space="preserve">O livro que ora se apresenta, </w:t>
      </w:r>
      <w:proofErr w:type="spellStart"/>
      <w:r w:rsidR="00E57EDE">
        <w:rPr>
          <w:rFonts w:ascii="Arial" w:hAnsi="Arial" w:cs="Arial"/>
          <w:i/>
          <w:lang w:val="pt-BR"/>
        </w:rPr>
        <w:t>Morir</w:t>
      </w:r>
      <w:proofErr w:type="spellEnd"/>
      <w:r w:rsidR="00E57EDE">
        <w:rPr>
          <w:rFonts w:ascii="Arial" w:hAnsi="Arial" w:cs="Arial"/>
          <w:i/>
          <w:lang w:val="pt-BR"/>
        </w:rPr>
        <w:t xml:space="preserve"> </w:t>
      </w:r>
      <w:proofErr w:type="spellStart"/>
      <w:r w:rsidR="00E57EDE">
        <w:rPr>
          <w:rFonts w:ascii="Arial" w:hAnsi="Arial" w:cs="Arial"/>
          <w:i/>
          <w:lang w:val="pt-BR"/>
        </w:rPr>
        <w:t>en</w:t>
      </w:r>
      <w:proofErr w:type="spellEnd"/>
      <w:r w:rsidR="00E57EDE">
        <w:rPr>
          <w:rFonts w:ascii="Arial" w:hAnsi="Arial" w:cs="Arial"/>
          <w:i/>
          <w:lang w:val="pt-BR"/>
        </w:rPr>
        <w:t xml:space="preserve"> </w:t>
      </w:r>
      <w:proofErr w:type="spellStart"/>
      <w:r w:rsidR="00E57EDE">
        <w:rPr>
          <w:rFonts w:ascii="Arial" w:hAnsi="Arial" w:cs="Arial"/>
          <w:i/>
          <w:lang w:val="pt-BR"/>
        </w:rPr>
        <w:t>Libertad</w:t>
      </w:r>
      <w:proofErr w:type="spellEnd"/>
      <w:r w:rsidR="00E57EDE">
        <w:rPr>
          <w:rFonts w:ascii="Arial" w:hAnsi="Arial" w:cs="Arial"/>
          <w:lang w:val="pt-BR"/>
        </w:rPr>
        <w:t xml:space="preserve">, </w:t>
      </w:r>
      <w:r w:rsidR="006A2CA9">
        <w:rPr>
          <w:rFonts w:ascii="Arial" w:hAnsi="Arial" w:cs="Arial"/>
          <w:lang w:val="pt-BR"/>
        </w:rPr>
        <w:t xml:space="preserve">coordenado pelo Prof. Dr. Albert </w:t>
      </w:r>
      <w:proofErr w:type="spellStart"/>
      <w:r w:rsidR="006A2CA9">
        <w:rPr>
          <w:rFonts w:ascii="Arial" w:hAnsi="Arial" w:cs="Arial"/>
          <w:lang w:val="pt-BR"/>
        </w:rPr>
        <w:t>Royes</w:t>
      </w:r>
      <w:proofErr w:type="spellEnd"/>
      <w:r w:rsidR="006A2CA9">
        <w:rPr>
          <w:rFonts w:ascii="Arial" w:hAnsi="Arial" w:cs="Arial"/>
          <w:lang w:val="pt-BR"/>
        </w:rPr>
        <w:t xml:space="preserve">, </w:t>
      </w:r>
      <w:r w:rsidR="00DB69F6">
        <w:rPr>
          <w:rFonts w:ascii="Arial" w:hAnsi="Arial" w:cs="Arial"/>
          <w:lang w:val="pt-BR"/>
        </w:rPr>
        <w:t>integra a renomada Coleção de Bioética publicada pelo Observatório de Bioética e Direito da Un</w:t>
      </w:r>
      <w:r w:rsidR="00B7638E">
        <w:rPr>
          <w:rFonts w:ascii="Arial" w:hAnsi="Arial" w:cs="Arial"/>
          <w:lang w:val="pt-BR"/>
        </w:rPr>
        <w:t>i</w:t>
      </w:r>
      <w:r w:rsidR="00D104C8">
        <w:rPr>
          <w:rFonts w:ascii="Arial" w:hAnsi="Arial" w:cs="Arial"/>
          <w:lang w:val="pt-BR"/>
        </w:rPr>
        <w:t>versidade de Barcelona-Espanh</w:t>
      </w:r>
      <w:r w:rsidR="00171FF4">
        <w:rPr>
          <w:rFonts w:ascii="Arial" w:hAnsi="Arial" w:cs="Arial"/>
          <w:lang w:val="pt-BR"/>
        </w:rPr>
        <w:t>a, cujo propósito é trazer à lu</w:t>
      </w:r>
      <w:r w:rsidR="005E09E7">
        <w:rPr>
          <w:rFonts w:ascii="Arial" w:hAnsi="Arial" w:cs="Arial"/>
          <w:lang w:val="pt-BR"/>
        </w:rPr>
        <w:t>z do dia e do debate democrático</w:t>
      </w:r>
      <w:r w:rsidR="00171FF4">
        <w:rPr>
          <w:rFonts w:ascii="Arial" w:hAnsi="Arial" w:cs="Arial"/>
          <w:lang w:val="pt-BR"/>
        </w:rPr>
        <w:t xml:space="preserve"> a questão referente ao direito de morrer</w:t>
      </w:r>
      <w:r w:rsidR="00E71A0E">
        <w:rPr>
          <w:rFonts w:ascii="Arial" w:hAnsi="Arial" w:cs="Arial"/>
          <w:lang w:val="pt-BR"/>
        </w:rPr>
        <w:t xml:space="preserve"> dignamente</w:t>
      </w:r>
      <w:r w:rsidR="00171FF4">
        <w:rPr>
          <w:rFonts w:ascii="Arial" w:hAnsi="Arial" w:cs="Arial"/>
          <w:lang w:val="pt-BR"/>
        </w:rPr>
        <w:t>,</w:t>
      </w:r>
      <w:r w:rsidR="008C7545">
        <w:rPr>
          <w:rFonts w:ascii="Arial" w:hAnsi="Arial" w:cs="Arial"/>
          <w:lang w:val="pt-BR"/>
        </w:rPr>
        <w:t xml:space="preserve"> o que engloba o suicídio assistido e a</w:t>
      </w:r>
      <w:r w:rsidR="00171FF4">
        <w:rPr>
          <w:rFonts w:ascii="Arial" w:hAnsi="Arial" w:cs="Arial"/>
          <w:lang w:val="pt-BR"/>
        </w:rPr>
        <w:t xml:space="preserve"> eutanásia.</w:t>
      </w:r>
    </w:p>
    <w:p w14:paraId="399F920E" w14:textId="7DD101AF" w:rsidR="002E1578" w:rsidRDefault="00844855" w:rsidP="006A0E64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 xml:space="preserve">Inicialmente, para que se tenha uma uniformidade </w:t>
      </w:r>
      <w:r w:rsidR="00604DF4">
        <w:rPr>
          <w:rFonts w:ascii="Arial" w:hAnsi="Arial" w:cs="Arial"/>
          <w:lang w:val="pt-BR"/>
        </w:rPr>
        <w:t xml:space="preserve">de compreensão </w:t>
      </w:r>
      <w:r>
        <w:rPr>
          <w:rFonts w:ascii="Arial" w:hAnsi="Arial" w:cs="Arial"/>
          <w:lang w:val="pt-BR"/>
        </w:rPr>
        <w:t xml:space="preserve">do objeto do livro, cumpre apresentar os conceitos das três questões essenciais que serão </w:t>
      </w:r>
      <w:r w:rsidR="008C7545">
        <w:rPr>
          <w:rFonts w:ascii="Arial" w:hAnsi="Arial" w:cs="Arial"/>
          <w:lang w:val="pt-BR"/>
        </w:rPr>
        <w:t>discutidas a partir do direito a morrer em</w:t>
      </w:r>
      <w:r>
        <w:rPr>
          <w:rFonts w:ascii="Arial" w:hAnsi="Arial" w:cs="Arial"/>
          <w:lang w:val="pt-BR"/>
        </w:rPr>
        <w:t xml:space="preserve"> liberdade:</w:t>
      </w:r>
    </w:p>
    <w:p w14:paraId="102010F4" w14:textId="7B072182" w:rsidR="00844855" w:rsidRDefault="00844855" w:rsidP="006A0E64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 xml:space="preserve">a) Eutanásia ativa: </w:t>
      </w:r>
      <w:r w:rsidR="00D30D54">
        <w:rPr>
          <w:rFonts w:ascii="Arial" w:hAnsi="Arial" w:cs="Arial"/>
          <w:lang w:val="pt-BR"/>
        </w:rPr>
        <w:t>ato pelo qual, em virtude de pedido expresso e reiterado do doente acometido de doença grave e incurável e que padece de sofrimento atroz – pode ser por meio de diretivas antecipadas de vontade ou de forma contemporânea –, uma pessoa administra medicamentos que ocasionarão a morte antecipada do enfermo de forma eficaz e indolor.</w:t>
      </w:r>
    </w:p>
    <w:p w14:paraId="7C1221CD" w14:textId="3A9AF6B8" w:rsidR="00D30D54" w:rsidRDefault="00D30D54" w:rsidP="006A0E64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>b) Eutanásia passiva: consiste no ato de uma pessoa</w:t>
      </w:r>
      <w:r w:rsidR="00B21287">
        <w:rPr>
          <w:rFonts w:ascii="Arial" w:hAnsi="Arial" w:cs="Arial"/>
          <w:lang w:val="pt-BR"/>
        </w:rPr>
        <w:t xml:space="preserve"> que</w:t>
      </w:r>
      <w:r>
        <w:rPr>
          <w:rFonts w:ascii="Arial" w:hAnsi="Arial" w:cs="Arial"/>
          <w:lang w:val="pt-BR"/>
        </w:rPr>
        <w:t>, a pedido expresso e reiterado do paciente acometido de doença grave e incurável e que padece de sofrimento atroz, deixa de aplicar o tratamento ou o suspende, de forma a antecipar a morte do enfermo. Para aliviar o sofrimento no processo de morte, pode-se aplicar se</w:t>
      </w:r>
      <w:r w:rsidR="00B21287">
        <w:rPr>
          <w:rFonts w:ascii="Arial" w:hAnsi="Arial" w:cs="Arial"/>
          <w:lang w:val="pt-BR"/>
        </w:rPr>
        <w:t>dativos com o propósito de torná</w:t>
      </w:r>
      <w:r>
        <w:rPr>
          <w:rFonts w:ascii="Arial" w:hAnsi="Arial" w:cs="Arial"/>
          <w:lang w:val="pt-BR"/>
        </w:rPr>
        <w:t>-la mais tranquila e indolor.</w:t>
      </w:r>
    </w:p>
    <w:p w14:paraId="1BA5C288" w14:textId="023B95FF" w:rsidR="00D30D54" w:rsidRDefault="00D30D54" w:rsidP="006A0E64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 xml:space="preserve">c) Suicídio assistido: </w:t>
      </w:r>
      <w:r w:rsidR="00604DF4">
        <w:rPr>
          <w:rFonts w:ascii="Arial" w:hAnsi="Arial" w:cs="Arial"/>
          <w:lang w:val="pt-BR"/>
        </w:rPr>
        <w:t>é a ação do doente acometido de uma doença grave e incurável, a qual lhe proporcion</w:t>
      </w:r>
      <w:r w:rsidR="006943ED">
        <w:rPr>
          <w:rFonts w:ascii="Arial" w:hAnsi="Arial" w:cs="Arial"/>
          <w:lang w:val="pt-BR"/>
        </w:rPr>
        <w:t>a</w:t>
      </w:r>
      <w:r w:rsidR="00604DF4">
        <w:rPr>
          <w:rFonts w:ascii="Arial" w:hAnsi="Arial" w:cs="Arial"/>
          <w:lang w:val="pt-BR"/>
        </w:rPr>
        <w:t xml:space="preserve"> sofrimento atroz, que decide interromper a sua vida, contando, para tanto, com a ajuda de outrem que lhe fornece informações e</w:t>
      </w:r>
      <w:r w:rsidR="00604DF4" w:rsidRPr="00604DF4">
        <w:rPr>
          <w:rFonts w:ascii="Arial" w:hAnsi="Arial" w:cs="Arial"/>
          <w:lang w:val="pt-BR"/>
        </w:rPr>
        <w:t>/</w:t>
      </w:r>
      <w:r w:rsidR="00604DF4">
        <w:rPr>
          <w:rFonts w:ascii="Arial" w:hAnsi="Arial" w:cs="Arial"/>
          <w:lang w:val="pt-BR"/>
        </w:rPr>
        <w:t xml:space="preserve">ou os meios necessários para fazê-lo. </w:t>
      </w:r>
    </w:p>
    <w:p w14:paraId="63F261C3" w14:textId="3B473C44" w:rsidR="007F21BF" w:rsidRDefault="008F2E2F" w:rsidP="006A0E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ab/>
      </w:r>
      <w:r w:rsidR="00604DF4">
        <w:rPr>
          <w:rFonts w:ascii="Arial" w:hAnsi="Arial" w:cs="Arial"/>
          <w:lang w:val="pt-BR"/>
        </w:rPr>
        <w:t>Feita a apresentação conceitual, anota-se que o livro</w:t>
      </w:r>
      <w:r w:rsidR="00D104C8">
        <w:rPr>
          <w:rFonts w:ascii="Arial" w:hAnsi="Arial" w:cs="Arial"/>
          <w:lang w:val="pt-BR"/>
        </w:rPr>
        <w:t xml:space="preserve"> é compo</w:t>
      </w:r>
      <w:r w:rsidR="00604DF4">
        <w:rPr>
          <w:rFonts w:ascii="Arial" w:hAnsi="Arial" w:cs="Arial"/>
          <w:lang w:val="pt-BR"/>
        </w:rPr>
        <w:t>sto</w:t>
      </w:r>
      <w:r w:rsidR="005A3F3A">
        <w:rPr>
          <w:rFonts w:ascii="Arial" w:hAnsi="Arial" w:cs="Arial"/>
          <w:lang w:val="pt-BR"/>
        </w:rPr>
        <w:t xml:space="preserve"> por duas partes. </w:t>
      </w:r>
      <w:r w:rsidR="005A3F3A" w:rsidRPr="007F21BF">
        <w:rPr>
          <w:rFonts w:ascii="Arial" w:hAnsi="Arial" w:cs="Arial"/>
          <w:lang w:val="pt-BR"/>
        </w:rPr>
        <w:t xml:space="preserve">Na primeira estão apresentados artigos publicados pelos integrantes do Observatório de </w:t>
      </w:r>
      <w:r w:rsidR="005A3F3A" w:rsidRPr="007F21BF">
        <w:rPr>
          <w:rFonts w:ascii="Arial" w:hAnsi="Arial" w:cs="Arial"/>
          <w:lang w:val="pt-BR"/>
        </w:rPr>
        <w:lastRenderedPageBreak/>
        <w:t>Bioética e Direito ao longo dos últimos anos</w:t>
      </w:r>
      <w:r w:rsidR="00347BC3" w:rsidRPr="007F21BF">
        <w:rPr>
          <w:rFonts w:ascii="Arial" w:hAnsi="Arial" w:cs="Arial"/>
          <w:lang w:val="pt-BR"/>
        </w:rPr>
        <w:t xml:space="preserve"> relacionados ao tema</w:t>
      </w:r>
      <w:r w:rsidR="007F21BF" w:rsidRPr="007F21BF">
        <w:rPr>
          <w:rFonts w:ascii="Arial" w:hAnsi="Arial" w:cs="Arial"/>
          <w:lang w:val="pt-BR"/>
        </w:rPr>
        <w:t xml:space="preserve">, nos quais os argumentos, problemas e discussões ainda se mantém atuais, quais sejam: MARÍA CASADO, “Argumentos para </w:t>
      </w:r>
      <w:proofErr w:type="spellStart"/>
      <w:r w:rsidR="007F21BF" w:rsidRPr="007F21BF">
        <w:rPr>
          <w:rFonts w:ascii="Arial" w:hAnsi="Arial" w:cs="Arial"/>
          <w:lang w:val="pt-BR"/>
        </w:rPr>
        <w:t>el</w:t>
      </w:r>
      <w:proofErr w:type="spellEnd"/>
      <w:r w:rsidR="007F21BF" w:rsidRPr="007F21BF">
        <w:rPr>
          <w:rFonts w:ascii="Arial" w:hAnsi="Arial" w:cs="Arial"/>
          <w:lang w:val="pt-BR"/>
        </w:rPr>
        <w:t xml:space="preserve"> debate </w:t>
      </w:r>
      <w:proofErr w:type="spellStart"/>
      <w:r w:rsidR="007F21BF" w:rsidRPr="007F21BF">
        <w:rPr>
          <w:rFonts w:ascii="Arial" w:hAnsi="Arial" w:cs="Arial"/>
          <w:lang w:val="pt-BR"/>
        </w:rPr>
        <w:t>en</w:t>
      </w:r>
      <w:proofErr w:type="spellEnd"/>
      <w:r w:rsidR="007F21BF" w:rsidRPr="007F21BF">
        <w:rPr>
          <w:rFonts w:ascii="Arial" w:hAnsi="Arial" w:cs="Arial"/>
          <w:lang w:val="pt-BR"/>
        </w:rPr>
        <w:t xml:space="preserve"> torno a </w:t>
      </w:r>
      <w:proofErr w:type="spellStart"/>
      <w:r w:rsidR="007F21BF" w:rsidRPr="007F21BF">
        <w:rPr>
          <w:rFonts w:ascii="Arial" w:hAnsi="Arial" w:cs="Arial"/>
          <w:lang w:val="pt-BR"/>
        </w:rPr>
        <w:t>la</w:t>
      </w:r>
      <w:proofErr w:type="spellEnd"/>
      <w:r w:rsidR="007F21BF" w:rsidRPr="007F21BF">
        <w:rPr>
          <w:rFonts w:ascii="Arial" w:hAnsi="Arial" w:cs="Arial"/>
          <w:lang w:val="pt-BR"/>
        </w:rPr>
        <w:t xml:space="preserve"> </w:t>
      </w:r>
      <w:proofErr w:type="spellStart"/>
      <w:r w:rsidR="007F21BF" w:rsidRPr="007F21BF">
        <w:rPr>
          <w:rFonts w:ascii="Arial" w:hAnsi="Arial" w:cs="Arial"/>
          <w:lang w:val="pt-BR"/>
        </w:rPr>
        <w:t>eutanasia</w:t>
      </w:r>
      <w:proofErr w:type="spellEnd"/>
      <w:r w:rsidR="007F21BF" w:rsidRPr="007F21BF">
        <w:rPr>
          <w:rFonts w:ascii="Arial" w:hAnsi="Arial" w:cs="Arial"/>
          <w:lang w:val="pt-BR"/>
        </w:rPr>
        <w:t xml:space="preserve">”; RAMÓN VALLS, “La </w:t>
      </w:r>
      <w:proofErr w:type="spellStart"/>
      <w:r w:rsidR="007F21BF" w:rsidRPr="007F21BF">
        <w:rPr>
          <w:rFonts w:ascii="Arial" w:hAnsi="Arial" w:cs="Arial"/>
          <w:lang w:val="pt-BR"/>
        </w:rPr>
        <w:t>dignidad</w:t>
      </w:r>
      <w:proofErr w:type="spellEnd"/>
      <w:r w:rsidR="007F21BF" w:rsidRPr="007F21BF">
        <w:rPr>
          <w:rFonts w:ascii="Arial" w:hAnsi="Arial" w:cs="Arial"/>
          <w:lang w:val="pt-BR"/>
        </w:rPr>
        <w:t xml:space="preserve"> humana”; MARÍA CASADO e ALBERT ROYES, “Documento </w:t>
      </w:r>
      <w:proofErr w:type="spellStart"/>
      <w:r w:rsidR="007F21BF" w:rsidRPr="007F21BF">
        <w:rPr>
          <w:rFonts w:ascii="Arial" w:hAnsi="Arial" w:cs="Arial"/>
          <w:lang w:val="pt-BR"/>
        </w:rPr>
        <w:t>del</w:t>
      </w:r>
      <w:proofErr w:type="spellEnd"/>
      <w:r w:rsidR="007F21BF" w:rsidRPr="007F21BF">
        <w:rPr>
          <w:rFonts w:ascii="Arial" w:hAnsi="Arial" w:cs="Arial"/>
          <w:lang w:val="pt-BR"/>
        </w:rPr>
        <w:t xml:space="preserve"> </w:t>
      </w:r>
      <w:proofErr w:type="spellStart"/>
      <w:r w:rsidR="007F21BF" w:rsidRPr="007F21BF">
        <w:rPr>
          <w:rFonts w:ascii="Arial" w:hAnsi="Arial" w:cs="Arial"/>
          <w:lang w:val="pt-BR"/>
        </w:rPr>
        <w:t>Observatorio</w:t>
      </w:r>
      <w:proofErr w:type="spellEnd"/>
      <w:r w:rsidR="007F21BF" w:rsidRPr="007F21BF">
        <w:rPr>
          <w:rFonts w:ascii="Arial" w:hAnsi="Arial" w:cs="Arial"/>
          <w:lang w:val="pt-BR"/>
        </w:rPr>
        <w:t xml:space="preserve"> de Bioética y </w:t>
      </w:r>
      <w:proofErr w:type="spellStart"/>
      <w:r w:rsidR="007F21BF" w:rsidRPr="007F21BF">
        <w:rPr>
          <w:rFonts w:ascii="Arial" w:hAnsi="Arial" w:cs="Arial"/>
          <w:lang w:val="pt-BR"/>
        </w:rPr>
        <w:t>Derecho</w:t>
      </w:r>
      <w:proofErr w:type="spellEnd"/>
      <w:r w:rsidR="007F21BF" w:rsidRPr="007F21BF">
        <w:rPr>
          <w:rFonts w:ascii="Arial" w:hAnsi="Arial" w:cs="Arial"/>
          <w:lang w:val="pt-BR"/>
        </w:rPr>
        <w:t xml:space="preserve"> sobre </w:t>
      </w:r>
      <w:proofErr w:type="spellStart"/>
      <w:r w:rsidR="007F21BF" w:rsidRPr="007F21BF">
        <w:rPr>
          <w:rFonts w:ascii="Arial" w:hAnsi="Arial" w:cs="Arial"/>
          <w:lang w:val="pt-BR"/>
        </w:rPr>
        <w:t>la</w:t>
      </w:r>
      <w:proofErr w:type="spellEnd"/>
      <w:r w:rsidR="007F21BF" w:rsidRPr="007F21BF">
        <w:rPr>
          <w:rFonts w:ascii="Arial" w:hAnsi="Arial" w:cs="Arial"/>
          <w:lang w:val="pt-BR"/>
        </w:rPr>
        <w:t xml:space="preserve"> </w:t>
      </w:r>
      <w:proofErr w:type="spellStart"/>
      <w:r w:rsidR="007F21BF" w:rsidRPr="007F21BF">
        <w:rPr>
          <w:rFonts w:ascii="Arial" w:hAnsi="Arial" w:cs="Arial"/>
          <w:lang w:val="pt-BR"/>
        </w:rPr>
        <w:t>disposición</w:t>
      </w:r>
      <w:proofErr w:type="spellEnd"/>
      <w:r w:rsidR="007F21BF" w:rsidRPr="007F21BF">
        <w:rPr>
          <w:rFonts w:ascii="Arial" w:hAnsi="Arial" w:cs="Arial"/>
          <w:lang w:val="pt-BR"/>
        </w:rPr>
        <w:t xml:space="preserve"> de </w:t>
      </w:r>
      <w:proofErr w:type="spellStart"/>
      <w:r w:rsidR="007F21BF" w:rsidRPr="007F21BF">
        <w:rPr>
          <w:rFonts w:ascii="Arial" w:hAnsi="Arial" w:cs="Arial"/>
          <w:lang w:val="pt-BR"/>
        </w:rPr>
        <w:t>la</w:t>
      </w:r>
      <w:proofErr w:type="spellEnd"/>
      <w:r w:rsidR="007F21BF" w:rsidRPr="007F21BF">
        <w:rPr>
          <w:rFonts w:ascii="Arial" w:hAnsi="Arial" w:cs="Arial"/>
          <w:lang w:val="pt-BR"/>
        </w:rPr>
        <w:t xml:space="preserve"> </w:t>
      </w:r>
      <w:proofErr w:type="spellStart"/>
      <w:r w:rsidR="007F21BF" w:rsidRPr="007F21BF">
        <w:rPr>
          <w:rFonts w:ascii="Arial" w:hAnsi="Arial" w:cs="Arial"/>
          <w:lang w:val="pt-BR"/>
        </w:rPr>
        <w:t>propia</w:t>
      </w:r>
      <w:proofErr w:type="spellEnd"/>
      <w:r w:rsidR="007F21BF" w:rsidRPr="007F21BF">
        <w:rPr>
          <w:rFonts w:ascii="Arial" w:hAnsi="Arial" w:cs="Arial"/>
          <w:lang w:val="pt-BR"/>
        </w:rPr>
        <w:t xml:space="preserve"> vida </w:t>
      </w:r>
      <w:proofErr w:type="spellStart"/>
      <w:r w:rsidR="007F21BF" w:rsidRPr="007F21BF">
        <w:rPr>
          <w:rFonts w:ascii="Arial" w:hAnsi="Arial" w:cs="Arial"/>
          <w:lang w:val="pt-BR"/>
        </w:rPr>
        <w:t>en</w:t>
      </w:r>
      <w:proofErr w:type="spellEnd"/>
      <w:r w:rsidR="007F21BF" w:rsidRPr="007F21BF">
        <w:rPr>
          <w:rFonts w:ascii="Arial" w:hAnsi="Arial" w:cs="Arial"/>
          <w:lang w:val="pt-BR"/>
        </w:rPr>
        <w:t xml:space="preserve"> determinadas circunstancias: </w:t>
      </w:r>
      <w:proofErr w:type="spellStart"/>
      <w:r w:rsidR="007F21BF" w:rsidRPr="007F21BF">
        <w:rPr>
          <w:rFonts w:ascii="Arial" w:hAnsi="Arial" w:cs="Arial"/>
          <w:lang w:val="pt-BR"/>
        </w:rPr>
        <w:t>declaración</w:t>
      </w:r>
      <w:proofErr w:type="spellEnd"/>
      <w:r w:rsidR="007F21BF" w:rsidRPr="007F21BF">
        <w:rPr>
          <w:rFonts w:ascii="Arial" w:hAnsi="Arial" w:cs="Arial"/>
          <w:lang w:val="pt-BR"/>
        </w:rPr>
        <w:t xml:space="preserve"> sobre </w:t>
      </w:r>
      <w:proofErr w:type="spellStart"/>
      <w:r w:rsidR="007F21BF" w:rsidRPr="007F21BF">
        <w:rPr>
          <w:rFonts w:ascii="Arial" w:hAnsi="Arial" w:cs="Arial"/>
          <w:lang w:val="pt-BR"/>
        </w:rPr>
        <w:t>la</w:t>
      </w:r>
      <w:proofErr w:type="spellEnd"/>
      <w:r w:rsidR="007F21BF" w:rsidRPr="007F21BF">
        <w:rPr>
          <w:rFonts w:ascii="Arial" w:hAnsi="Arial" w:cs="Arial"/>
          <w:lang w:val="pt-BR"/>
        </w:rPr>
        <w:t xml:space="preserve"> </w:t>
      </w:r>
      <w:proofErr w:type="spellStart"/>
      <w:r w:rsidR="007F21BF" w:rsidRPr="007F21BF">
        <w:rPr>
          <w:rFonts w:ascii="Arial" w:hAnsi="Arial" w:cs="Arial"/>
          <w:lang w:val="pt-BR"/>
        </w:rPr>
        <w:t>eutanasia</w:t>
      </w:r>
      <w:proofErr w:type="spellEnd"/>
      <w:r w:rsidR="007F21BF" w:rsidRPr="007F21BF">
        <w:rPr>
          <w:rFonts w:ascii="Arial" w:hAnsi="Arial" w:cs="Arial"/>
          <w:lang w:val="pt-BR"/>
        </w:rPr>
        <w:t>”; JAVIER SÁDABA, “</w:t>
      </w:r>
      <w:proofErr w:type="spellStart"/>
      <w:r w:rsidR="007F21BF" w:rsidRPr="007F21BF">
        <w:rPr>
          <w:rFonts w:ascii="Arial" w:hAnsi="Arial" w:cs="Arial"/>
          <w:lang w:val="pt-BR"/>
        </w:rPr>
        <w:t>Eutanasia</w:t>
      </w:r>
      <w:proofErr w:type="spellEnd"/>
      <w:r w:rsidR="007F21BF" w:rsidRPr="007F21BF">
        <w:rPr>
          <w:rFonts w:ascii="Arial" w:hAnsi="Arial" w:cs="Arial"/>
          <w:lang w:val="pt-BR"/>
        </w:rPr>
        <w:t xml:space="preserve"> y ética”; VÍCTOR MÉNDEZ BAIGES, “La </w:t>
      </w:r>
      <w:proofErr w:type="spellStart"/>
      <w:r w:rsidR="007F21BF" w:rsidRPr="007F21BF">
        <w:rPr>
          <w:rFonts w:ascii="Arial" w:hAnsi="Arial" w:cs="Arial"/>
          <w:lang w:val="pt-BR"/>
        </w:rPr>
        <w:t>muerte</w:t>
      </w:r>
      <w:proofErr w:type="spellEnd"/>
      <w:r w:rsidR="007F21BF" w:rsidRPr="007F21BF">
        <w:rPr>
          <w:rFonts w:ascii="Arial" w:hAnsi="Arial" w:cs="Arial"/>
          <w:lang w:val="pt-BR"/>
        </w:rPr>
        <w:t xml:space="preserve"> </w:t>
      </w:r>
      <w:proofErr w:type="spellStart"/>
      <w:r w:rsidR="007F21BF" w:rsidRPr="007F21BF">
        <w:rPr>
          <w:rFonts w:ascii="Arial" w:hAnsi="Arial" w:cs="Arial"/>
          <w:lang w:val="pt-BR"/>
        </w:rPr>
        <w:t>contemporánea</w:t>
      </w:r>
      <w:proofErr w:type="spellEnd"/>
      <w:r w:rsidR="007F21BF" w:rsidRPr="007F21BF">
        <w:rPr>
          <w:rFonts w:ascii="Arial" w:hAnsi="Arial" w:cs="Arial"/>
          <w:lang w:val="pt-BR"/>
        </w:rPr>
        <w:t xml:space="preserve">: entre </w:t>
      </w:r>
      <w:proofErr w:type="spellStart"/>
      <w:r w:rsidR="007F21BF" w:rsidRPr="007F21BF">
        <w:rPr>
          <w:rFonts w:ascii="Arial" w:hAnsi="Arial" w:cs="Arial"/>
          <w:lang w:val="pt-BR"/>
        </w:rPr>
        <w:t>la</w:t>
      </w:r>
      <w:proofErr w:type="spellEnd"/>
      <w:r w:rsidR="007F21BF" w:rsidRPr="007F21BF">
        <w:rPr>
          <w:rFonts w:ascii="Arial" w:hAnsi="Arial" w:cs="Arial"/>
          <w:lang w:val="pt-BR"/>
        </w:rPr>
        <w:t xml:space="preserve"> </w:t>
      </w:r>
      <w:proofErr w:type="spellStart"/>
      <w:r w:rsidR="007F21BF" w:rsidRPr="007F21BF">
        <w:rPr>
          <w:rFonts w:ascii="Arial" w:hAnsi="Arial" w:cs="Arial"/>
          <w:lang w:val="pt-BR"/>
        </w:rPr>
        <w:t>salida</w:t>
      </w:r>
      <w:proofErr w:type="spellEnd"/>
      <w:r w:rsidR="007F21BF" w:rsidRPr="007F21BF">
        <w:rPr>
          <w:rFonts w:ascii="Arial" w:hAnsi="Arial" w:cs="Arial"/>
          <w:lang w:val="pt-BR"/>
        </w:rPr>
        <w:t xml:space="preserve"> y </w:t>
      </w:r>
      <w:proofErr w:type="spellStart"/>
      <w:r w:rsidR="007F21BF" w:rsidRPr="007F21BF">
        <w:rPr>
          <w:rFonts w:ascii="Arial" w:hAnsi="Arial" w:cs="Arial"/>
          <w:lang w:val="pt-BR"/>
        </w:rPr>
        <w:t>la</w:t>
      </w:r>
      <w:proofErr w:type="spellEnd"/>
      <w:r w:rsidR="007F21BF" w:rsidRPr="007F21BF">
        <w:rPr>
          <w:rFonts w:ascii="Arial" w:hAnsi="Arial" w:cs="Arial"/>
          <w:lang w:val="pt-BR"/>
        </w:rPr>
        <w:t xml:space="preserve"> voz”; ALBERT ROYES, “</w:t>
      </w:r>
      <w:proofErr w:type="spellStart"/>
      <w:r w:rsidR="007F21BF" w:rsidRPr="007F21BF">
        <w:rPr>
          <w:rFonts w:ascii="Arial" w:hAnsi="Arial" w:cs="Arial"/>
          <w:lang w:val="pt-BR"/>
        </w:rPr>
        <w:t>Situación</w:t>
      </w:r>
      <w:proofErr w:type="spellEnd"/>
      <w:r w:rsidR="007F21BF" w:rsidRPr="007F21BF">
        <w:rPr>
          <w:rFonts w:ascii="Arial" w:hAnsi="Arial" w:cs="Arial"/>
          <w:lang w:val="pt-BR"/>
        </w:rPr>
        <w:t xml:space="preserve"> de </w:t>
      </w:r>
      <w:proofErr w:type="spellStart"/>
      <w:r w:rsidR="007F21BF" w:rsidRPr="007F21BF">
        <w:rPr>
          <w:rFonts w:ascii="Arial" w:hAnsi="Arial" w:cs="Arial"/>
          <w:lang w:val="pt-BR"/>
        </w:rPr>
        <w:t>la</w:t>
      </w:r>
      <w:proofErr w:type="spellEnd"/>
      <w:r w:rsidR="007F21BF" w:rsidRPr="007F21BF">
        <w:rPr>
          <w:rFonts w:ascii="Arial" w:hAnsi="Arial" w:cs="Arial"/>
          <w:lang w:val="pt-BR"/>
        </w:rPr>
        <w:t xml:space="preserve"> </w:t>
      </w:r>
      <w:proofErr w:type="spellStart"/>
      <w:r w:rsidR="007F21BF" w:rsidRPr="007F21BF">
        <w:rPr>
          <w:rFonts w:ascii="Arial" w:hAnsi="Arial" w:cs="Arial"/>
          <w:lang w:val="pt-BR"/>
        </w:rPr>
        <w:t>regulación</w:t>
      </w:r>
      <w:proofErr w:type="spellEnd"/>
      <w:r w:rsidR="007F21BF" w:rsidRPr="007F21BF">
        <w:rPr>
          <w:rFonts w:ascii="Arial" w:hAnsi="Arial" w:cs="Arial"/>
          <w:lang w:val="pt-BR"/>
        </w:rPr>
        <w:t xml:space="preserve"> de </w:t>
      </w:r>
      <w:proofErr w:type="spellStart"/>
      <w:r w:rsidR="007F21BF" w:rsidRPr="007F21BF">
        <w:rPr>
          <w:rFonts w:ascii="Arial" w:hAnsi="Arial" w:cs="Arial"/>
          <w:lang w:val="pt-BR"/>
        </w:rPr>
        <w:t>la</w:t>
      </w:r>
      <w:proofErr w:type="spellEnd"/>
      <w:r w:rsidR="007F21BF" w:rsidRPr="007F21BF">
        <w:rPr>
          <w:rFonts w:ascii="Arial" w:hAnsi="Arial" w:cs="Arial"/>
          <w:lang w:val="pt-BR"/>
        </w:rPr>
        <w:t xml:space="preserve"> </w:t>
      </w:r>
      <w:proofErr w:type="spellStart"/>
      <w:r w:rsidR="007F21BF" w:rsidRPr="007F21BF">
        <w:rPr>
          <w:rFonts w:ascii="Arial" w:hAnsi="Arial" w:cs="Arial"/>
          <w:lang w:val="pt-BR"/>
        </w:rPr>
        <w:t>eutanasia</w:t>
      </w:r>
      <w:proofErr w:type="spellEnd"/>
      <w:r w:rsidR="007F21BF" w:rsidRPr="007F21BF">
        <w:rPr>
          <w:rFonts w:ascii="Arial" w:hAnsi="Arial" w:cs="Arial"/>
          <w:lang w:val="pt-BR"/>
        </w:rPr>
        <w:t xml:space="preserve"> y </w:t>
      </w:r>
      <w:proofErr w:type="spellStart"/>
      <w:r w:rsidR="007F21BF" w:rsidRPr="007F21BF">
        <w:rPr>
          <w:rFonts w:ascii="Arial" w:hAnsi="Arial" w:cs="Arial"/>
          <w:lang w:val="pt-BR"/>
        </w:rPr>
        <w:t>del</w:t>
      </w:r>
      <w:proofErr w:type="spellEnd"/>
      <w:r w:rsidR="007F21BF" w:rsidRPr="007F21BF">
        <w:rPr>
          <w:rFonts w:ascii="Arial" w:hAnsi="Arial" w:cs="Arial"/>
          <w:lang w:val="pt-BR"/>
        </w:rPr>
        <w:t xml:space="preserve"> </w:t>
      </w:r>
      <w:proofErr w:type="spellStart"/>
      <w:r w:rsidR="007F21BF" w:rsidRPr="007F21BF">
        <w:rPr>
          <w:rFonts w:ascii="Arial" w:hAnsi="Arial" w:cs="Arial"/>
          <w:lang w:val="pt-BR"/>
        </w:rPr>
        <w:t>suicidio</w:t>
      </w:r>
      <w:proofErr w:type="spellEnd"/>
      <w:r w:rsidR="007F21BF" w:rsidRPr="007F21BF">
        <w:rPr>
          <w:rFonts w:ascii="Arial" w:hAnsi="Arial" w:cs="Arial"/>
          <w:lang w:val="pt-BR"/>
        </w:rPr>
        <w:t xml:space="preserve"> assistido em distintos países”; MIRENTXU CORCOY, “</w:t>
      </w:r>
      <w:proofErr w:type="spellStart"/>
      <w:r w:rsidR="007F21BF" w:rsidRPr="007F21BF">
        <w:rPr>
          <w:rFonts w:ascii="Arial" w:hAnsi="Arial" w:cs="Arial"/>
          <w:lang w:val="pt-BR"/>
        </w:rPr>
        <w:t>Fin</w:t>
      </w:r>
      <w:proofErr w:type="spellEnd"/>
      <w:r w:rsidR="007F21BF" w:rsidRPr="007F21BF">
        <w:rPr>
          <w:rFonts w:ascii="Arial" w:hAnsi="Arial" w:cs="Arial"/>
          <w:lang w:val="pt-BR"/>
        </w:rPr>
        <w:t xml:space="preserve"> de </w:t>
      </w:r>
      <w:proofErr w:type="spellStart"/>
      <w:r w:rsidR="007F21BF" w:rsidRPr="007F21BF">
        <w:rPr>
          <w:rFonts w:ascii="Arial" w:hAnsi="Arial" w:cs="Arial"/>
          <w:lang w:val="pt-BR"/>
        </w:rPr>
        <w:t>la</w:t>
      </w:r>
      <w:proofErr w:type="spellEnd"/>
      <w:r w:rsidR="007F21BF" w:rsidRPr="007F21BF">
        <w:rPr>
          <w:rFonts w:ascii="Arial" w:hAnsi="Arial" w:cs="Arial"/>
          <w:lang w:val="pt-BR"/>
        </w:rPr>
        <w:t xml:space="preserve"> vida. </w:t>
      </w:r>
      <w:r w:rsidR="007F21BF" w:rsidRPr="007F21BF">
        <w:rPr>
          <w:rFonts w:ascii="Arial" w:hAnsi="Arial" w:cs="Arial"/>
        </w:rPr>
        <w:t>Regulac</w:t>
      </w:r>
      <w:r w:rsidR="007F21BF">
        <w:rPr>
          <w:rFonts w:ascii="Arial" w:hAnsi="Arial" w:cs="Arial"/>
        </w:rPr>
        <w:t>ión de la eutanasia y muerte digna”; RICARDO GARCÍA MANRI</w:t>
      </w:r>
      <w:r w:rsidR="004C15B7">
        <w:rPr>
          <w:rFonts w:ascii="Arial" w:hAnsi="Arial" w:cs="Arial"/>
        </w:rPr>
        <w:t>QUE, “Bioética y cine: la eutana</w:t>
      </w:r>
      <w:r w:rsidR="007F21BF">
        <w:rPr>
          <w:rFonts w:ascii="Arial" w:hAnsi="Arial" w:cs="Arial"/>
        </w:rPr>
        <w:t xml:space="preserve">sia y la ayuda al suicidio.” </w:t>
      </w:r>
      <w:r w:rsidR="007F21BF" w:rsidRPr="007F21BF">
        <w:rPr>
          <w:rFonts w:ascii="Arial" w:hAnsi="Arial" w:cs="Arial"/>
          <w:lang w:val="pt-BR"/>
        </w:rPr>
        <w:t>Na segunda, como uma grata novidade, estão reprod</w:t>
      </w:r>
      <w:r w:rsidR="00AC5260">
        <w:rPr>
          <w:rFonts w:ascii="Arial" w:hAnsi="Arial" w:cs="Arial"/>
          <w:lang w:val="pt-BR"/>
        </w:rPr>
        <w:t>uzidos textos da organização suí</w:t>
      </w:r>
      <w:r w:rsidR="007F21BF" w:rsidRPr="007F21BF">
        <w:rPr>
          <w:rFonts w:ascii="Arial" w:hAnsi="Arial" w:cs="Arial"/>
          <w:lang w:val="pt-BR"/>
        </w:rPr>
        <w:t xml:space="preserve">ça EXIT-ADMD </w:t>
      </w:r>
      <w:proofErr w:type="spellStart"/>
      <w:r w:rsidR="007F21BF" w:rsidRPr="007F21BF">
        <w:rPr>
          <w:rFonts w:ascii="Arial" w:hAnsi="Arial" w:cs="Arial"/>
          <w:lang w:val="pt-BR"/>
        </w:rPr>
        <w:t>Suisse</w:t>
      </w:r>
      <w:proofErr w:type="spellEnd"/>
      <w:r w:rsidR="007F21BF" w:rsidRPr="007F21BF">
        <w:rPr>
          <w:rFonts w:ascii="Arial" w:hAnsi="Arial" w:cs="Arial"/>
          <w:lang w:val="pt-BR"/>
        </w:rPr>
        <w:t xml:space="preserve"> </w:t>
      </w:r>
      <w:proofErr w:type="spellStart"/>
      <w:r w:rsidR="007F21BF" w:rsidRPr="007F21BF">
        <w:rPr>
          <w:rFonts w:ascii="Arial" w:hAnsi="Arial" w:cs="Arial"/>
          <w:lang w:val="pt-BR"/>
        </w:rPr>
        <w:t>Romande</w:t>
      </w:r>
      <w:proofErr w:type="spellEnd"/>
      <w:r w:rsidR="007F21BF" w:rsidRPr="007F21BF">
        <w:rPr>
          <w:rFonts w:ascii="Arial" w:hAnsi="Arial" w:cs="Arial"/>
          <w:lang w:val="pt-BR"/>
        </w:rPr>
        <w:t xml:space="preserve"> dedicada à ajuda ao </w:t>
      </w:r>
      <w:r w:rsidR="007F21BF">
        <w:rPr>
          <w:rFonts w:ascii="Arial" w:hAnsi="Arial" w:cs="Arial"/>
          <w:lang w:val="pt-BR"/>
        </w:rPr>
        <w:t xml:space="preserve">suicídio, </w:t>
      </w:r>
      <w:r w:rsidR="00527477">
        <w:rPr>
          <w:rFonts w:ascii="Arial" w:hAnsi="Arial" w:cs="Arial"/>
          <w:lang w:val="pt-BR"/>
        </w:rPr>
        <w:t xml:space="preserve">por meio do que é possível conhecer com mais propriedade seu funcionamento, sua trajetória e seus fundamentos, ampliando-se e proporcionando uma experiência prática com a sensível questão debatida no livro. </w:t>
      </w:r>
      <w:proofErr w:type="spellStart"/>
      <w:r w:rsidR="00527477" w:rsidRPr="00B02027">
        <w:rPr>
          <w:rFonts w:ascii="Arial" w:hAnsi="Arial" w:cs="Arial"/>
        </w:rPr>
        <w:t>Eis</w:t>
      </w:r>
      <w:proofErr w:type="spellEnd"/>
      <w:r w:rsidR="00527477" w:rsidRPr="00B02027">
        <w:rPr>
          <w:rFonts w:ascii="Arial" w:hAnsi="Arial" w:cs="Arial"/>
        </w:rPr>
        <w:t xml:space="preserve"> os </w:t>
      </w:r>
      <w:proofErr w:type="spellStart"/>
      <w:r w:rsidR="00527477" w:rsidRPr="00B02027">
        <w:rPr>
          <w:rFonts w:ascii="Arial" w:hAnsi="Arial" w:cs="Arial"/>
        </w:rPr>
        <w:t>artigos</w:t>
      </w:r>
      <w:proofErr w:type="spellEnd"/>
      <w:r w:rsidR="00527477" w:rsidRPr="00B02027">
        <w:rPr>
          <w:rFonts w:ascii="Arial" w:hAnsi="Arial" w:cs="Arial"/>
        </w:rPr>
        <w:t>: JÉRÔME SOBEL, “La asistencia al s</w:t>
      </w:r>
      <w:r w:rsidR="00CF0F23">
        <w:rPr>
          <w:rFonts w:ascii="Arial" w:hAnsi="Arial" w:cs="Arial"/>
        </w:rPr>
        <w:t>uici</w:t>
      </w:r>
      <w:r w:rsidR="00527477" w:rsidRPr="00B02027">
        <w:rPr>
          <w:rFonts w:ascii="Arial" w:hAnsi="Arial" w:cs="Arial"/>
        </w:rPr>
        <w:t xml:space="preserve">dio es plenamente legal”; </w:t>
      </w:r>
      <w:r w:rsidR="00B02027" w:rsidRPr="00B02027">
        <w:rPr>
          <w:rFonts w:ascii="Arial" w:hAnsi="Arial" w:cs="Arial"/>
        </w:rPr>
        <w:t xml:space="preserve">“EXIT-ADMD: la práctica responsable y transparente de la ayuda al </w:t>
      </w:r>
      <w:r w:rsidR="00B02027">
        <w:rPr>
          <w:rFonts w:ascii="Arial" w:hAnsi="Arial" w:cs="Arial"/>
        </w:rPr>
        <w:t>suici</w:t>
      </w:r>
      <w:r w:rsidR="00B02027" w:rsidRPr="00B02027">
        <w:rPr>
          <w:rFonts w:ascii="Arial" w:hAnsi="Arial" w:cs="Arial"/>
        </w:rPr>
        <w:t>dio”; JÉRÔME SOBEL e MICHEL THÉ</w:t>
      </w:r>
      <w:r w:rsidR="00B02027">
        <w:rPr>
          <w:rFonts w:ascii="Arial" w:hAnsi="Arial" w:cs="Arial"/>
        </w:rPr>
        <w:t>VOZ, “La ayuda al suicidio (fragmentos); “ANEXO: Instrucciones para la aplicación de la ley de salud pública sobre la ayuda al suicidio en los establecimientos sanitarios reconocidos de interés público”.</w:t>
      </w:r>
    </w:p>
    <w:p w14:paraId="65F7B481" w14:textId="6163B250" w:rsidR="00B21287" w:rsidRPr="00180CDB" w:rsidRDefault="00B21287" w:rsidP="006A0E64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</w:rPr>
        <w:tab/>
      </w:r>
      <w:r w:rsidRPr="005453A1">
        <w:rPr>
          <w:rFonts w:ascii="Arial" w:hAnsi="Arial" w:cs="Arial"/>
          <w:lang w:val="pt-BR"/>
        </w:rPr>
        <w:t xml:space="preserve"> </w:t>
      </w:r>
      <w:r w:rsidR="006854B5">
        <w:rPr>
          <w:rFonts w:ascii="Arial" w:hAnsi="Arial" w:cs="Arial"/>
          <w:lang w:val="pt-BR"/>
        </w:rPr>
        <w:t>O livro busca demonstrar que a discussão sobre o processo de morrer é permanente, atual e necessária, sobretudo a partir dos avanços da tecnologia, os quais permitem que as pessoas doentes vivam mais em termos quantitativos</w:t>
      </w:r>
      <w:r w:rsidR="00AA446D">
        <w:rPr>
          <w:rFonts w:ascii="Arial" w:hAnsi="Arial" w:cs="Arial"/>
          <w:lang w:val="pt-BR"/>
        </w:rPr>
        <w:t>, o que</w:t>
      </w:r>
      <w:r w:rsidR="009C3397">
        <w:rPr>
          <w:rFonts w:ascii="Arial" w:hAnsi="Arial" w:cs="Arial"/>
          <w:lang w:val="pt-BR"/>
        </w:rPr>
        <w:t>, porém, nem sempre significa viver com qualidade.</w:t>
      </w:r>
      <w:r w:rsidR="00151AE7">
        <w:rPr>
          <w:rFonts w:ascii="Arial" w:hAnsi="Arial" w:cs="Arial"/>
          <w:lang w:val="pt-BR"/>
        </w:rPr>
        <w:t xml:space="preserve"> </w:t>
      </w:r>
      <w:r w:rsidR="00180CDB">
        <w:rPr>
          <w:rFonts w:ascii="Arial" w:hAnsi="Arial" w:cs="Arial"/>
          <w:lang w:val="pt-BR"/>
        </w:rPr>
        <w:t>Nesse diapasão, o que se pode fazer ou o que é permitido que se faça quando uma pessoa padece de uma doença grave e incurável e que, no atual estágio da enfermidade, experimenta sofrimentos físicos e psicológicos atrozes</w:t>
      </w:r>
      <w:r w:rsidR="00180CDB" w:rsidRPr="00180CDB">
        <w:rPr>
          <w:rFonts w:ascii="Arial" w:hAnsi="Arial" w:cs="Arial"/>
          <w:lang w:val="pt-BR"/>
        </w:rPr>
        <w:t>?</w:t>
      </w:r>
    </w:p>
    <w:p w14:paraId="7FF32151" w14:textId="77777777" w:rsidR="00493C23" w:rsidRDefault="00493C23" w:rsidP="006A0E64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>Para essas situações limites, os autores apresentam argumentos a favor da legalização da eutanásia ativa, passiva ou do suicídio assistido, cujo eixo argumentativo central é a autonomia da pessoa, isto é, garantir que o doente na hipótese acima descrita tenha a possibilidade de escolher a forma que deseja morrer com maior dignidade.</w:t>
      </w:r>
    </w:p>
    <w:p w14:paraId="7AFF71C7" w14:textId="2BD0E23A" w:rsidR="009A7DE4" w:rsidRDefault="00493C23" w:rsidP="006A0E64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  <w:r w:rsidR="00755F1C">
        <w:rPr>
          <w:rFonts w:ascii="Arial" w:hAnsi="Arial" w:cs="Arial"/>
          <w:lang w:val="pt-BR"/>
        </w:rPr>
        <w:t xml:space="preserve">Antes de se adentrar no debate argumentativo propriamente dito, </w:t>
      </w:r>
      <w:r w:rsidR="00A9723A">
        <w:rPr>
          <w:rFonts w:ascii="Arial" w:hAnsi="Arial" w:cs="Arial"/>
          <w:lang w:val="pt-BR"/>
        </w:rPr>
        <w:t xml:space="preserve">buscou-se no artigo de Javier </w:t>
      </w:r>
      <w:proofErr w:type="spellStart"/>
      <w:r w:rsidR="00A9723A">
        <w:rPr>
          <w:rFonts w:ascii="Arial" w:hAnsi="Arial" w:cs="Arial"/>
          <w:lang w:val="pt-BR"/>
        </w:rPr>
        <w:t>Sábada</w:t>
      </w:r>
      <w:proofErr w:type="spellEnd"/>
      <w:r w:rsidR="00A9723A">
        <w:rPr>
          <w:rFonts w:ascii="Arial" w:hAnsi="Arial" w:cs="Arial"/>
          <w:lang w:val="pt-BR"/>
        </w:rPr>
        <w:t xml:space="preserve"> desmistificar a prática da eutanásia muito fresca na memória das pessoas e associada às barbáries do nazismo, ocasião em que </w:t>
      </w:r>
      <w:r w:rsidR="00437175">
        <w:rPr>
          <w:rFonts w:ascii="Arial" w:hAnsi="Arial" w:cs="Arial"/>
          <w:lang w:val="pt-BR"/>
        </w:rPr>
        <w:t xml:space="preserve">se matou por vários motivos – eugenia, </w:t>
      </w:r>
      <w:r w:rsidR="009A7DE4">
        <w:rPr>
          <w:rFonts w:ascii="Arial" w:hAnsi="Arial" w:cs="Arial"/>
          <w:lang w:val="pt-BR"/>
        </w:rPr>
        <w:t>puro extermínio – sem que houvesse pedido da pessoa, que seq</w:t>
      </w:r>
      <w:r w:rsidR="008C7545">
        <w:rPr>
          <w:rFonts w:ascii="Arial" w:hAnsi="Arial" w:cs="Arial"/>
          <w:lang w:val="pt-BR"/>
        </w:rPr>
        <w:t>uer estava doente, muito menos havia</w:t>
      </w:r>
      <w:r w:rsidR="009A7DE4">
        <w:rPr>
          <w:rFonts w:ascii="Arial" w:hAnsi="Arial" w:cs="Arial"/>
          <w:lang w:val="pt-BR"/>
        </w:rPr>
        <w:t xml:space="preserve"> propósito solidário, humanitário. Assim, busca-se recompor o conceito de eutanásia em seu sentido original, co</w:t>
      </w:r>
      <w:r w:rsidR="008C7545">
        <w:rPr>
          <w:rFonts w:ascii="Arial" w:hAnsi="Arial" w:cs="Arial"/>
          <w:lang w:val="pt-BR"/>
        </w:rPr>
        <w:t xml:space="preserve">mo a boa morte, de forma </w:t>
      </w:r>
      <w:r w:rsidR="009A7DE4">
        <w:rPr>
          <w:rFonts w:ascii="Arial" w:hAnsi="Arial" w:cs="Arial"/>
          <w:lang w:val="pt-BR"/>
        </w:rPr>
        <w:t>que a discussão se trave a partir de premissas concretas e sem preconceitos.</w:t>
      </w:r>
    </w:p>
    <w:p w14:paraId="09C4550C" w14:textId="31546752" w:rsidR="006742D7" w:rsidRDefault="006742D7" w:rsidP="006A0E64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  <w:r w:rsidR="00AB2EFF">
        <w:rPr>
          <w:rFonts w:ascii="Arial" w:hAnsi="Arial" w:cs="Arial"/>
          <w:lang w:val="pt-BR"/>
        </w:rPr>
        <w:t>A seguir, os autores apresentaram os argumentos contra a eutanásia e o suicíd</w:t>
      </w:r>
      <w:r w:rsidR="009365E6">
        <w:rPr>
          <w:rFonts w:ascii="Arial" w:hAnsi="Arial" w:cs="Arial"/>
          <w:lang w:val="pt-BR"/>
        </w:rPr>
        <w:t xml:space="preserve">io assistido. </w:t>
      </w:r>
    </w:p>
    <w:p w14:paraId="0EF79946" w14:textId="5328562D" w:rsidR="009A7DE4" w:rsidRDefault="006742D7" w:rsidP="006A0E64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  <w:r w:rsidR="009365E6">
        <w:rPr>
          <w:rFonts w:ascii="Arial" w:hAnsi="Arial" w:cs="Arial"/>
          <w:lang w:val="pt-BR"/>
        </w:rPr>
        <w:t xml:space="preserve">Um dos principais decorre da tradição cristã como bem colocado por </w:t>
      </w:r>
      <w:proofErr w:type="spellStart"/>
      <w:r w:rsidR="009365E6">
        <w:rPr>
          <w:rFonts w:ascii="Arial" w:hAnsi="Arial" w:cs="Arial"/>
          <w:lang w:val="pt-BR"/>
        </w:rPr>
        <w:t>María</w:t>
      </w:r>
      <w:proofErr w:type="spellEnd"/>
      <w:r w:rsidR="009365E6">
        <w:rPr>
          <w:rFonts w:ascii="Arial" w:hAnsi="Arial" w:cs="Arial"/>
          <w:lang w:val="pt-BR"/>
        </w:rPr>
        <w:t xml:space="preserve"> Casado, na qual a vida é algo sagrado e qu</w:t>
      </w:r>
      <w:r w:rsidR="008C7545">
        <w:rPr>
          <w:rFonts w:ascii="Arial" w:hAnsi="Arial" w:cs="Arial"/>
          <w:lang w:val="pt-BR"/>
        </w:rPr>
        <w:t xml:space="preserve">e a ninguém é dado tirá-la </w:t>
      </w:r>
      <w:r w:rsidR="009365E6">
        <w:rPr>
          <w:rFonts w:ascii="Arial" w:hAnsi="Arial" w:cs="Arial"/>
          <w:lang w:val="pt-BR"/>
        </w:rPr>
        <w:t>do outro. A santificação da vida, como uma dádiva, imporia na realidade um dever d</w:t>
      </w:r>
      <w:r>
        <w:rPr>
          <w:rFonts w:ascii="Arial" w:hAnsi="Arial" w:cs="Arial"/>
          <w:lang w:val="pt-BR"/>
        </w:rPr>
        <w:t>e viver a todos os seres humano, o que reforçou em certa medida ao longo do tempo o paternalismo da famíli</w:t>
      </w:r>
      <w:r w:rsidR="008C7545">
        <w:rPr>
          <w:rFonts w:ascii="Arial" w:hAnsi="Arial" w:cs="Arial"/>
          <w:lang w:val="pt-BR"/>
        </w:rPr>
        <w:t>a como daqueles que devem aplicar</w:t>
      </w:r>
      <w:r>
        <w:rPr>
          <w:rFonts w:ascii="Arial" w:hAnsi="Arial" w:cs="Arial"/>
          <w:lang w:val="pt-BR"/>
        </w:rPr>
        <w:t xml:space="preserve"> os cuidados de saúde. Entretanto, em um Estado laico não se pode permear a legislação com concepções religiosas, as quais são próprias de cada pessoa. Assim, dever-se-ia assegurar e promover a liberdade de cada cidadão para guiar sua vida segundo seus valores e não por imposição de uma crença dominante. Esse proceder significa um verdadeiro teste para o conceito de autonomia</w:t>
      </w:r>
      <w:r w:rsidR="002E14B8">
        <w:rPr>
          <w:rFonts w:ascii="Arial" w:hAnsi="Arial" w:cs="Arial"/>
          <w:lang w:val="pt-BR"/>
        </w:rPr>
        <w:t xml:space="preserve"> pessoal</w:t>
      </w:r>
      <w:r>
        <w:rPr>
          <w:rFonts w:ascii="Arial" w:hAnsi="Arial" w:cs="Arial"/>
          <w:lang w:val="pt-BR"/>
        </w:rPr>
        <w:t>, cujo real verificação se dá em situações limites como as que se observa no processo de morte.</w:t>
      </w:r>
    </w:p>
    <w:p w14:paraId="630A535F" w14:textId="2DEB90BD" w:rsidR="00201178" w:rsidRDefault="002E14B8" w:rsidP="006A0E64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  <w:proofErr w:type="spellStart"/>
      <w:r>
        <w:rPr>
          <w:rFonts w:ascii="Arial" w:hAnsi="Arial" w:cs="Arial"/>
          <w:lang w:val="pt-BR"/>
        </w:rPr>
        <w:t>Mirentxu</w:t>
      </w:r>
      <w:proofErr w:type="spellEnd"/>
      <w:r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Corcoy</w:t>
      </w:r>
      <w:proofErr w:type="spellEnd"/>
      <w:r>
        <w:rPr>
          <w:rFonts w:ascii="Arial" w:hAnsi="Arial" w:cs="Arial"/>
          <w:lang w:val="pt-BR"/>
        </w:rPr>
        <w:t>, dentro da realidade espanhola, aduziu que a Constituição daquele país, o que pode ser inteiramente trasladado para o Brasil, consagrou a liberdade como valor supremo, de modo que cabe, a rigor, às pessoas desenvolverem suas vidas a par</w:t>
      </w:r>
      <w:r w:rsidR="008C7545">
        <w:rPr>
          <w:rFonts w:ascii="Arial" w:hAnsi="Arial" w:cs="Arial"/>
          <w:lang w:val="pt-BR"/>
        </w:rPr>
        <w:t>tir de suas visões de mundo,</w:t>
      </w:r>
      <w:r>
        <w:rPr>
          <w:rFonts w:ascii="Arial" w:hAnsi="Arial" w:cs="Arial"/>
          <w:lang w:val="pt-BR"/>
        </w:rPr>
        <w:t xml:space="preserve"> sem </w:t>
      </w:r>
      <w:r w:rsidR="008C7545">
        <w:rPr>
          <w:rFonts w:ascii="Arial" w:hAnsi="Arial" w:cs="Arial"/>
          <w:lang w:val="pt-BR"/>
        </w:rPr>
        <w:t xml:space="preserve">que </w:t>
      </w:r>
      <w:r>
        <w:rPr>
          <w:rFonts w:ascii="Arial" w:hAnsi="Arial" w:cs="Arial"/>
          <w:lang w:val="pt-BR"/>
        </w:rPr>
        <w:t>o paternalismo externo comande suas ações. Daí referida professora ter sustentado, a partir do princípio da liberdade, que haveria o direito de viver e não o dever. Essa reflexão é totalmente pertinente. Viver nunca deverá ser considerado um dever, pois, se assim o fosse, todos estaríamos condenados a uma prisão perpétua, sendo que no final, na hipótese de doença grave e incurável que provocasse sofrimento psíquicos e físicos atrozes, ainda estaríamos cumprindo uma pena cruel, o que é</w:t>
      </w:r>
      <w:r w:rsidR="00D766BC">
        <w:rPr>
          <w:rFonts w:ascii="Arial" w:hAnsi="Arial" w:cs="Arial"/>
          <w:lang w:val="pt-BR"/>
        </w:rPr>
        <w:t xml:space="preserve"> vedado pelo inciso XLVII do artigo 5º da Constituição do Brasil. </w:t>
      </w:r>
    </w:p>
    <w:p w14:paraId="55D2C005" w14:textId="7BC073F8" w:rsidR="002E14B8" w:rsidRDefault="00201178" w:rsidP="006A0E64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  <w:r w:rsidR="0019599E">
        <w:rPr>
          <w:rFonts w:ascii="Arial" w:hAnsi="Arial" w:cs="Arial"/>
          <w:lang w:val="pt-BR"/>
        </w:rPr>
        <w:t>Na esteira do que acim</w:t>
      </w:r>
      <w:r w:rsidR="00D37562">
        <w:rPr>
          <w:rFonts w:ascii="Arial" w:hAnsi="Arial" w:cs="Arial"/>
          <w:lang w:val="pt-BR"/>
        </w:rPr>
        <w:t xml:space="preserve">a colocado, Javier </w:t>
      </w:r>
      <w:proofErr w:type="spellStart"/>
      <w:r w:rsidR="00D37562">
        <w:rPr>
          <w:rFonts w:ascii="Arial" w:hAnsi="Arial" w:cs="Arial"/>
          <w:lang w:val="pt-BR"/>
        </w:rPr>
        <w:t>Sábada</w:t>
      </w:r>
      <w:proofErr w:type="spellEnd"/>
      <w:r w:rsidR="0019599E">
        <w:rPr>
          <w:rFonts w:ascii="Arial" w:hAnsi="Arial" w:cs="Arial"/>
          <w:lang w:val="pt-BR"/>
        </w:rPr>
        <w:t xml:space="preserve"> aponta que</w:t>
      </w:r>
      <w:r w:rsidR="008C7545">
        <w:rPr>
          <w:rFonts w:ascii="Arial" w:hAnsi="Arial" w:cs="Arial"/>
          <w:lang w:val="pt-BR"/>
        </w:rPr>
        <w:t>,</w:t>
      </w:r>
      <w:r w:rsidR="0019599E">
        <w:rPr>
          <w:rFonts w:ascii="Arial" w:hAnsi="Arial" w:cs="Arial"/>
          <w:lang w:val="pt-BR"/>
        </w:rPr>
        <w:t xml:space="preserve"> contra a eutanásia e o suicídio assistido</w:t>
      </w:r>
      <w:r w:rsidR="008C7545">
        <w:rPr>
          <w:rFonts w:ascii="Arial" w:hAnsi="Arial" w:cs="Arial"/>
          <w:lang w:val="pt-BR"/>
        </w:rPr>
        <w:t>,</w:t>
      </w:r>
      <w:r w:rsidR="00D37562">
        <w:rPr>
          <w:rFonts w:ascii="Arial" w:hAnsi="Arial" w:cs="Arial"/>
          <w:lang w:val="pt-BR"/>
        </w:rPr>
        <w:t xml:space="preserve"> muitos sustentam a impossibilidade de se renunciar a um direito fundamental, no caso à vida. </w:t>
      </w:r>
      <w:r w:rsidR="00D37562" w:rsidRPr="00D37562">
        <w:rPr>
          <w:rFonts w:ascii="Arial" w:hAnsi="Arial" w:cs="Arial"/>
          <w:lang w:val="pt-BR"/>
        </w:rPr>
        <w:t xml:space="preserve">Entretanto, como bem anotado no “Documento </w:t>
      </w:r>
      <w:proofErr w:type="spellStart"/>
      <w:r w:rsidR="00D37562" w:rsidRPr="00D37562">
        <w:rPr>
          <w:rFonts w:ascii="Arial" w:hAnsi="Arial" w:cs="Arial"/>
          <w:lang w:val="pt-BR"/>
        </w:rPr>
        <w:t>del</w:t>
      </w:r>
      <w:proofErr w:type="spellEnd"/>
      <w:r w:rsidR="00D37562" w:rsidRPr="00D37562">
        <w:rPr>
          <w:rFonts w:ascii="Arial" w:hAnsi="Arial" w:cs="Arial"/>
          <w:lang w:val="pt-BR"/>
        </w:rPr>
        <w:t xml:space="preserve"> </w:t>
      </w:r>
      <w:proofErr w:type="spellStart"/>
      <w:r w:rsidR="00D37562" w:rsidRPr="00D37562">
        <w:rPr>
          <w:rFonts w:ascii="Arial" w:hAnsi="Arial" w:cs="Arial"/>
          <w:lang w:val="pt-BR"/>
        </w:rPr>
        <w:t>Observatorio</w:t>
      </w:r>
      <w:proofErr w:type="spellEnd"/>
      <w:r w:rsidR="00D37562" w:rsidRPr="00D37562">
        <w:rPr>
          <w:rFonts w:ascii="Arial" w:hAnsi="Arial" w:cs="Arial"/>
          <w:lang w:val="pt-BR"/>
        </w:rPr>
        <w:t xml:space="preserve"> de Bioética y </w:t>
      </w:r>
      <w:proofErr w:type="spellStart"/>
      <w:r w:rsidR="00D37562" w:rsidRPr="00D37562">
        <w:rPr>
          <w:rFonts w:ascii="Arial" w:hAnsi="Arial" w:cs="Arial"/>
          <w:lang w:val="pt-BR"/>
        </w:rPr>
        <w:t>Derecho</w:t>
      </w:r>
      <w:proofErr w:type="spellEnd"/>
      <w:r w:rsidR="00D37562" w:rsidRPr="00D37562">
        <w:rPr>
          <w:rFonts w:ascii="Arial" w:hAnsi="Arial" w:cs="Arial"/>
          <w:lang w:val="pt-BR"/>
        </w:rPr>
        <w:t xml:space="preserve"> sobre </w:t>
      </w:r>
      <w:proofErr w:type="spellStart"/>
      <w:r w:rsidR="00D37562" w:rsidRPr="00D37562">
        <w:rPr>
          <w:rFonts w:ascii="Arial" w:hAnsi="Arial" w:cs="Arial"/>
          <w:lang w:val="pt-BR"/>
        </w:rPr>
        <w:t>la</w:t>
      </w:r>
      <w:proofErr w:type="spellEnd"/>
      <w:r w:rsidR="00D37562" w:rsidRPr="00D37562">
        <w:rPr>
          <w:rFonts w:ascii="Arial" w:hAnsi="Arial" w:cs="Arial"/>
          <w:lang w:val="pt-BR"/>
        </w:rPr>
        <w:t xml:space="preserve"> </w:t>
      </w:r>
      <w:proofErr w:type="spellStart"/>
      <w:r w:rsidR="00D37562" w:rsidRPr="00D37562">
        <w:rPr>
          <w:rFonts w:ascii="Arial" w:hAnsi="Arial" w:cs="Arial"/>
          <w:lang w:val="pt-BR"/>
        </w:rPr>
        <w:t>disposición</w:t>
      </w:r>
      <w:proofErr w:type="spellEnd"/>
      <w:r w:rsidR="00D37562" w:rsidRPr="00D37562">
        <w:rPr>
          <w:rFonts w:ascii="Arial" w:hAnsi="Arial" w:cs="Arial"/>
          <w:lang w:val="pt-BR"/>
        </w:rPr>
        <w:t xml:space="preserve"> de </w:t>
      </w:r>
      <w:proofErr w:type="spellStart"/>
      <w:r w:rsidR="00D37562" w:rsidRPr="00D37562">
        <w:rPr>
          <w:rFonts w:ascii="Arial" w:hAnsi="Arial" w:cs="Arial"/>
          <w:lang w:val="pt-BR"/>
        </w:rPr>
        <w:t>la</w:t>
      </w:r>
      <w:proofErr w:type="spellEnd"/>
      <w:r w:rsidR="00D37562" w:rsidRPr="00D37562">
        <w:rPr>
          <w:rFonts w:ascii="Arial" w:hAnsi="Arial" w:cs="Arial"/>
          <w:lang w:val="pt-BR"/>
        </w:rPr>
        <w:t xml:space="preserve"> </w:t>
      </w:r>
      <w:proofErr w:type="spellStart"/>
      <w:r w:rsidR="00D37562" w:rsidRPr="00D37562">
        <w:rPr>
          <w:rFonts w:ascii="Arial" w:hAnsi="Arial" w:cs="Arial"/>
          <w:lang w:val="pt-BR"/>
        </w:rPr>
        <w:t>propia</w:t>
      </w:r>
      <w:proofErr w:type="spellEnd"/>
      <w:r w:rsidR="00D37562" w:rsidRPr="00D37562">
        <w:rPr>
          <w:rFonts w:ascii="Arial" w:hAnsi="Arial" w:cs="Arial"/>
          <w:lang w:val="pt-BR"/>
        </w:rPr>
        <w:t xml:space="preserve"> vida”, n</w:t>
      </w:r>
      <w:r w:rsidR="008C7545">
        <w:rPr>
          <w:rFonts w:ascii="Arial" w:hAnsi="Arial" w:cs="Arial"/>
          <w:lang w:val="pt-BR"/>
        </w:rPr>
        <w:t>enhum direito é absoluto, de man</w:t>
      </w:r>
      <w:r w:rsidR="00D37562" w:rsidRPr="00D37562">
        <w:rPr>
          <w:rFonts w:ascii="Arial" w:hAnsi="Arial" w:cs="Arial"/>
          <w:lang w:val="pt-BR"/>
        </w:rPr>
        <w:t xml:space="preserve">eira que </w:t>
      </w:r>
      <w:r w:rsidR="008C7545">
        <w:rPr>
          <w:rFonts w:ascii="Arial" w:hAnsi="Arial" w:cs="Arial"/>
          <w:lang w:val="pt-BR"/>
        </w:rPr>
        <w:t xml:space="preserve">se </w:t>
      </w:r>
      <w:r w:rsidR="00D37562" w:rsidRPr="00D37562">
        <w:rPr>
          <w:rFonts w:ascii="Arial" w:hAnsi="Arial" w:cs="Arial"/>
          <w:lang w:val="pt-BR"/>
        </w:rPr>
        <w:t>de</w:t>
      </w:r>
      <w:r w:rsidR="008C7545">
        <w:rPr>
          <w:rFonts w:ascii="Arial" w:hAnsi="Arial" w:cs="Arial"/>
          <w:lang w:val="pt-BR"/>
        </w:rPr>
        <w:t>ve</w:t>
      </w:r>
      <w:r w:rsidR="00D37562" w:rsidRPr="00D37562">
        <w:rPr>
          <w:rFonts w:ascii="Arial" w:hAnsi="Arial" w:cs="Arial"/>
          <w:lang w:val="pt-BR"/>
        </w:rPr>
        <w:t xml:space="preserve">, quando houver conflito, aplicar a ponderação e a proporcionalidade resolvendo-o de acordo com o valor preponderante na situação específica. </w:t>
      </w:r>
      <w:r w:rsidR="00D37562">
        <w:rPr>
          <w:rFonts w:ascii="Arial" w:hAnsi="Arial" w:cs="Arial"/>
          <w:lang w:val="pt-BR"/>
        </w:rPr>
        <w:t>Destarte, muitas vezes a liberdade do indivíduo deve preponderar sobre o direito de permanecer vivo, sobretudo quando estar vivo não é a melhor das opções em sua situação específica.</w:t>
      </w:r>
    </w:p>
    <w:p w14:paraId="710E4292" w14:textId="212DFDBD" w:rsidR="00D37562" w:rsidRDefault="00D37562" w:rsidP="006A0E64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>Referido autor ainda</w:t>
      </w:r>
      <w:r w:rsidR="00E4120F">
        <w:rPr>
          <w:rFonts w:ascii="Arial" w:hAnsi="Arial" w:cs="Arial"/>
          <w:lang w:val="pt-BR"/>
        </w:rPr>
        <w:t xml:space="preserve"> aponta</w:t>
      </w:r>
      <w:r>
        <w:rPr>
          <w:rFonts w:ascii="Arial" w:hAnsi="Arial" w:cs="Arial"/>
          <w:lang w:val="pt-BR"/>
        </w:rPr>
        <w:t xml:space="preserve"> outro argumento muito utilizado contra a eutanásia e o suicídio assistido, qual seja, a </w:t>
      </w:r>
      <w:r w:rsidR="00E4120F">
        <w:rPr>
          <w:rFonts w:ascii="Arial" w:hAnsi="Arial" w:cs="Arial"/>
          <w:lang w:val="pt-BR"/>
        </w:rPr>
        <w:t>ladeira</w:t>
      </w:r>
      <w:r>
        <w:rPr>
          <w:rFonts w:ascii="Arial" w:hAnsi="Arial" w:cs="Arial"/>
          <w:lang w:val="pt-BR"/>
        </w:rPr>
        <w:t xml:space="preserve"> escorregadia</w:t>
      </w:r>
      <w:r w:rsidR="00E4120F">
        <w:rPr>
          <w:rFonts w:ascii="Arial" w:hAnsi="Arial" w:cs="Arial"/>
          <w:lang w:val="pt-BR"/>
        </w:rPr>
        <w:t xml:space="preserve"> (</w:t>
      </w:r>
      <w:proofErr w:type="spellStart"/>
      <w:r w:rsidR="00E4120F">
        <w:rPr>
          <w:rFonts w:ascii="Arial" w:hAnsi="Arial" w:cs="Arial"/>
          <w:lang w:val="pt-BR"/>
        </w:rPr>
        <w:t>slippery</w:t>
      </w:r>
      <w:proofErr w:type="spellEnd"/>
      <w:r w:rsidR="00E4120F">
        <w:rPr>
          <w:rFonts w:ascii="Arial" w:hAnsi="Arial" w:cs="Arial"/>
          <w:lang w:val="pt-BR"/>
        </w:rPr>
        <w:t xml:space="preserve"> </w:t>
      </w:r>
      <w:proofErr w:type="spellStart"/>
      <w:r w:rsidR="00E4120F">
        <w:rPr>
          <w:rFonts w:ascii="Arial" w:hAnsi="Arial" w:cs="Arial"/>
          <w:lang w:val="pt-BR"/>
        </w:rPr>
        <w:t>slope</w:t>
      </w:r>
      <w:proofErr w:type="spellEnd"/>
      <w:r w:rsidR="00E4120F">
        <w:rPr>
          <w:rFonts w:ascii="Arial" w:hAnsi="Arial" w:cs="Arial"/>
          <w:lang w:val="pt-BR"/>
        </w:rPr>
        <w:t>)</w:t>
      </w:r>
      <w:r>
        <w:rPr>
          <w:rFonts w:ascii="Arial" w:hAnsi="Arial" w:cs="Arial"/>
          <w:lang w:val="pt-BR"/>
        </w:rPr>
        <w:t xml:space="preserve">, </w:t>
      </w:r>
      <w:r w:rsidR="00E4120F">
        <w:rPr>
          <w:rFonts w:ascii="Arial" w:hAnsi="Arial" w:cs="Arial"/>
          <w:lang w:val="pt-BR"/>
        </w:rPr>
        <w:t>pela qual a autorização para tais práticas seria apenas a porta de entrada para outras ações mais nefastas e questionáveis. Entretanto, tal argumento não se mostra aceitável, pois haveria uma regulação minuciosa e uma fiscalização por parte dos órgãos governamentais e pela sociedade civil, de maneira que não prospera</w:t>
      </w:r>
      <w:r w:rsidR="008C7545">
        <w:rPr>
          <w:rFonts w:ascii="Arial" w:hAnsi="Arial" w:cs="Arial"/>
          <w:lang w:val="pt-BR"/>
        </w:rPr>
        <w:t>ria</w:t>
      </w:r>
      <w:r w:rsidR="00E4120F">
        <w:rPr>
          <w:rFonts w:ascii="Arial" w:hAnsi="Arial" w:cs="Arial"/>
          <w:lang w:val="pt-BR"/>
        </w:rPr>
        <w:t xml:space="preserve"> tal preocupação. </w:t>
      </w:r>
    </w:p>
    <w:p w14:paraId="70B1EE98" w14:textId="71F2B14C" w:rsidR="00E4120F" w:rsidRDefault="00E4120F" w:rsidP="006A0E64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 xml:space="preserve">De outra parte, a favor da eutanásia e do suicídio assistido, </w:t>
      </w:r>
      <w:r w:rsidR="008B2183">
        <w:rPr>
          <w:rFonts w:ascii="Arial" w:hAnsi="Arial" w:cs="Arial"/>
          <w:lang w:val="pt-BR"/>
        </w:rPr>
        <w:t>os argumentos estão lastrados na di</w:t>
      </w:r>
      <w:r w:rsidR="00386E25">
        <w:rPr>
          <w:rFonts w:ascii="Arial" w:hAnsi="Arial" w:cs="Arial"/>
          <w:lang w:val="pt-BR"/>
        </w:rPr>
        <w:t>gnidade humana</w:t>
      </w:r>
      <w:r w:rsidR="008B2183">
        <w:rPr>
          <w:rFonts w:ascii="Arial" w:hAnsi="Arial" w:cs="Arial"/>
          <w:lang w:val="pt-BR"/>
        </w:rPr>
        <w:t>, no exercício da liberd</w:t>
      </w:r>
      <w:r w:rsidR="00386E25">
        <w:rPr>
          <w:rFonts w:ascii="Arial" w:hAnsi="Arial" w:cs="Arial"/>
          <w:lang w:val="pt-BR"/>
        </w:rPr>
        <w:t>ade,</w:t>
      </w:r>
      <w:r w:rsidR="008B2183">
        <w:rPr>
          <w:rFonts w:ascii="Arial" w:hAnsi="Arial" w:cs="Arial"/>
          <w:lang w:val="pt-BR"/>
        </w:rPr>
        <w:t xml:space="preserve"> no não sofrimento</w:t>
      </w:r>
      <w:r w:rsidR="00386E25">
        <w:rPr>
          <w:rFonts w:ascii="Arial" w:hAnsi="Arial" w:cs="Arial"/>
          <w:lang w:val="pt-BR"/>
        </w:rPr>
        <w:t xml:space="preserve"> e no respeito e na tolerância</w:t>
      </w:r>
      <w:r w:rsidR="008B2183">
        <w:rPr>
          <w:rFonts w:ascii="Arial" w:hAnsi="Arial" w:cs="Arial"/>
          <w:lang w:val="pt-BR"/>
        </w:rPr>
        <w:t>.</w:t>
      </w:r>
      <w:r w:rsidR="00431CB2">
        <w:rPr>
          <w:rFonts w:ascii="Arial" w:hAnsi="Arial" w:cs="Arial"/>
          <w:lang w:val="pt-BR"/>
        </w:rPr>
        <w:t xml:space="preserve"> Ademais, discute-se qual deve ser o papel do Estado nesse contexto.</w:t>
      </w:r>
    </w:p>
    <w:p w14:paraId="209CAB1D" w14:textId="42745844" w:rsidR="00431CB2" w:rsidRDefault="00431CB2" w:rsidP="006A0E64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  <w:r w:rsidR="007A3E57">
        <w:rPr>
          <w:rFonts w:ascii="Arial" w:hAnsi="Arial" w:cs="Arial"/>
          <w:lang w:val="pt-BR"/>
        </w:rPr>
        <w:t xml:space="preserve">A dignidade humana, na visão kantiana defendida por Ramón </w:t>
      </w:r>
      <w:proofErr w:type="spellStart"/>
      <w:r w:rsidR="007A3E57">
        <w:rPr>
          <w:rFonts w:ascii="Arial" w:hAnsi="Arial" w:cs="Arial"/>
          <w:lang w:val="pt-BR"/>
        </w:rPr>
        <w:t>Valls</w:t>
      </w:r>
      <w:proofErr w:type="spellEnd"/>
      <w:r w:rsidR="007A3E57">
        <w:rPr>
          <w:rFonts w:ascii="Arial" w:hAnsi="Arial" w:cs="Arial"/>
          <w:lang w:val="pt-BR"/>
        </w:rPr>
        <w:t>, seria a qualidade intrí</w:t>
      </w:r>
      <w:r w:rsidR="00EC6CCD">
        <w:rPr>
          <w:rFonts w:ascii="Arial" w:hAnsi="Arial" w:cs="Arial"/>
          <w:lang w:val="pt-BR"/>
        </w:rPr>
        <w:t>nseca dos seres humanos de serem os legisladores de suas próprias vidas segundo a liberdade</w:t>
      </w:r>
      <w:r w:rsidR="00355DB4">
        <w:rPr>
          <w:rFonts w:ascii="Arial" w:hAnsi="Arial" w:cs="Arial"/>
          <w:lang w:val="pt-BR"/>
        </w:rPr>
        <w:t xml:space="preserve"> autonomamente exercida, isso significa que cada indivíduo deve ser senhor de suas vidas, mormente quanto às questões existenciais, cuja solução cabe exclusivamente a ele.</w:t>
      </w:r>
    </w:p>
    <w:p w14:paraId="0688AA86" w14:textId="536BA744" w:rsidR="00386E25" w:rsidRDefault="00664A87" w:rsidP="006A0E64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 xml:space="preserve">Nesse descortino, Javier </w:t>
      </w:r>
      <w:proofErr w:type="spellStart"/>
      <w:r>
        <w:rPr>
          <w:rFonts w:ascii="Arial" w:hAnsi="Arial" w:cs="Arial"/>
          <w:lang w:val="pt-BR"/>
        </w:rPr>
        <w:t>Sábada</w:t>
      </w:r>
      <w:proofErr w:type="spellEnd"/>
      <w:r>
        <w:rPr>
          <w:rFonts w:ascii="Arial" w:hAnsi="Arial" w:cs="Arial"/>
          <w:lang w:val="pt-BR"/>
        </w:rPr>
        <w:t xml:space="preserve"> aponta que o não sofrimento, que é um dos fins da medicina, </w:t>
      </w:r>
      <w:r w:rsidR="008C7545">
        <w:rPr>
          <w:rFonts w:ascii="Arial" w:hAnsi="Arial" w:cs="Arial"/>
          <w:lang w:val="pt-BR"/>
        </w:rPr>
        <w:t xml:space="preserve">reveste-se em </w:t>
      </w:r>
      <w:r>
        <w:rPr>
          <w:rFonts w:ascii="Arial" w:hAnsi="Arial" w:cs="Arial"/>
          <w:lang w:val="pt-BR"/>
        </w:rPr>
        <w:t xml:space="preserve">uma das vertentes da existência digna, cujo parâmetro deve ser aferido por cada pessoa individualmente. </w:t>
      </w:r>
    </w:p>
    <w:p w14:paraId="3B0824B0" w14:textId="2DC9113E" w:rsidR="00355DB4" w:rsidRDefault="00386E25" w:rsidP="006A0E64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  <w:r w:rsidR="003B461B">
        <w:rPr>
          <w:rFonts w:ascii="Arial" w:hAnsi="Arial" w:cs="Arial"/>
          <w:lang w:val="pt-BR"/>
        </w:rPr>
        <w:t>Nesse ponto, também emerge a questão referente à qualidade de vida,</w:t>
      </w:r>
      <w:r w:rsidR="000C33CC">
        <w:rPr>
          <w:rFonts w:ascii="Arial" w:hAnsi="Arial" w:cs="Arial"/>
          <w:lang w:val="pt-BR"/>
        </w:rPr>
        <w:t xml:space="preserve"> a qual também integraria o conceito de vida digna nas palavras de </w:t>
      </w:r>
      <w:proofErr w:type="spellStart"/>
      <w:r w:rsidR="000C33CC">
        <w:rPr>
          <w:rFonts w:ascii="Arial" w:hAnsi="Arial" w:cs="Arial"/>
          <w:lang w:val="pt-BR"/>
        </w:rPr>
        <w:t>María</w:t>
      </w:r>
      <w:proofErr w:type="spellEnd"/>
      <w:r w:rsidR="000C33CC">
        <w:rPr>
          <w:rFonts w:ascii="Arial" w:hAnsi="Arial" w:cs="Arial"/>
          <w:lang w:val="pt-BR"/>
        </w:rPr>
        <w:t xml:space="preserve"> Casado. </w:t>
      </w:r>
      <w:r w:rsidR="003B461B">
        <w:rPr>
          <w:rFonts w:ascii="Arial" w:hAnsi="Arial" w:cs="Arial"/>
          <w:lang w:val="pt-BR"/>
        </w:rPr>
        <w:t xml:space="preserve"> </w:t>
      </w:r>
    </w:p>
    <w:p w14:paraId="15A74886" w14:textId="305D937B" w:rsidR="00386E25" w:rsidRDefault="008C7545" w:rsidP="006A0E64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>De fato, o não sofrer compõe</w:t>
      </w:r>
      <w:r w:rsidR="00386E25">
        <w:rPr>
          <w:rFonts w:ascii="Arial" w:hAnsi="Arial" w:cs="Arial"/>
          <w:lang w:val="pt-BR"/>
        </w:rPr>
        <w:t xml:space="preserve"> </w:t>
      </w:r>
      <w:r w:rsidR="006539FD">
        <w:rPr>
          <w:rFonts w:ascii="Arial" w:hAnsi="Arial" w:cs="Arial"/>
          <w:lang w:val="pt-BR"/>
        </w:rPr>
        <w:t xml:space="preserve">o conceito de dignidade humana, como se pode perceber pela proibição do tratamento desumano e degradante presente no inciso </w:t>
      </w:r>
      <w:r w:rsidR="00FE3F64">
        <w:rPr>
          <w:rFonts w:ascii="Arial" w:hAnsi="Arial" w:cs="Arial"/>
          <w:lang w:val="pt-BR"/>
        </w:rPr>
        <w:t xml:space="preserve">III do artigo 5º da Constituição </w:t>
      </w:r>
      <w:r w:rsidR="004D60B7">
        <w:rPr>
          <w:rFonts w:ascii="Arial" w:hAnsi="Arial" w:cs="Arial"/>
          <w:lang w:val="pt-BR"/>
        </w:rPr>
        <w:t>Federal, haja vista que</w:t>
      </w:r>
      <w:r w:rsidR="005009F8">
        <w:rPr>
          <w:rFonts w:ascii="Arial" w:hAnsi="Arial" w:cs="Arial"/>
          <w:lang w:val="pt-BR"/>
        </w:rPr>
        <w:t>, nessas hipóteses,</w:t>
      </w:r>
      <w:r w:rsidR="004D60B7">
        <w:rPr>
          <w:rFonts w:ascii="Arial" w:hAnsi="Arial" w:cs="Arial"/>
          <w:lang w:val="pt-BR"/>
        </w:rPr>
        <w:t xml:space="preserve"> reduz</w:t>
      </w:r>
      <w:r w:rsidR="005009F8">
        <w:rPr>
          <w:rFonts w:ascii="Arial" w:hAnsi="Arial" w:cs="Arial"/>
          <w:lang w:val="pt-BR"/>
        </w:rPr>
        <w:t>-se</w:t>
      </w:r>
      <w:r w:rsidR="00FE3F64">
        <w:rPr>
          <w:rFonts w:ascii="Arial" w:hAnsi="Arial" w:cs="Arial"/>
          <w:lang w:val="pt-BR"/>
        </w:rPr>
        <w:t xml:space="preserve"> o ser humano a mero objeto</w:t>
      </w:r>
      <w:r w:rsidR="004D60B7">
        <w:rPr>
          <w:rFonts w:ascii="Arial" w:hAnsi="Arial" w:cs="Arial"/>
          <w:lang w:val="pt-BR"/>
        </w:rPr>
        <w:t>, contrariando a lógica kantiana.</w:t>
      </w:r>
    </w:p>
    <w:p w14:paraId="1EA6941A" w14:textId="4E80C368" w:rsidR="004D60B7" w:rsidRDefault="004D60B7" w:rsidP="006A0E64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>Assim, a partir do que foi acima apontado, o que fazer ou o que permitir a um doente grave e em estágio terminal, sem qualquer chance de cura, e que padece de intenso sofrimento psíquico e físico.</w:t>
      </w:r>
    </w:p>
    <w:p w14:paraId="57BED1BA" w14:textId="76AD478F" w:rsidR="004D60B7" w:rsidRDefault="004D60B7" w:rsidP="006A0E64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>Os autores da obra sustentam que, nessa situação específica e limítrofe, dever-se-ia assegurar àqueles que assim entenderem o direito de se valerem da eutanásia ou do suicídio assistido.</w:t>
      </w:r>
    </w:p>
    <w:p w14:paraId="31B7E3DC" w14:textId="6D3FD1EF" w:rsidR="004D60B7" w:rsidRDefault="004D60B7" w:rsidP="006A0E64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 xml:space="preserve">O ato de morrer é um dos atos mais íntimos e pessoais de uma pessoa, de forma que se deve assegurar a cada uma </w:t>
      </w:r>
      <w:r w:rsidR="005009F8">
        <w:rPr>
          <w:rFonts w:ascii="Arial" w:hAnsi="Arial" w:cs="Arial"/>
          <w:lang w:val="pt-BR"/>
        </w:rPr>
        <w:t>delas</w:t>
      </w:r>
      <w:r>
        <w:rPr>
          <w:rFonts w:ascii="Arial" w:hAnsi="Arial" w:cs="Arial"/>
          <w:lang w:val="pt-BR"/>
        </w:rPr>
        <w:t>, em respeito à autonomia e à liberdade, o direito de escreverem</w:t>
      </w:r>
      <w:r w:rsidR="005009F8">
        <w:rPr>
          <w:rFonts w:ascii="Arial" w:hAnsi="Arial" w:cs="Arial"/>
          <w:lang w:val="pt-BR"/>
        </w:rPr>
        <w:t>,</w:t>
      </w:r>
      <w:r>
        <w:rPr>
          <w:rFonts w:ascii="Arial" w:hAnsi="Arial" w:cs="Arial"/>
          <w:lang w:val="pt-BR"/>
        </w:rPr>
        <w:t xml:space="preserve"> segundo suas convicções o último capítulo de sua existê</w:t>
      </w:r>
      <w:r w:rsidR="005E57FB">
        <w:rPr>
          <w:rFonts w:ascii="Arial" w:hAnsi="Arial" w:cs="Arial"/>
          <w:lang w:val="pt-BR"/>
        </w:rPr>
        <w:t>ncia</w:t>
      </w:r>
      <w:r w:rsidR="005009F8">
        <w:rPr>
          <w:rFonts w:ascii="Arial" w:hAnsi="Arial" w:cs="Arial"/>
          <w:lang w:val="pt-BR"/>
        </w:rPr>
        <w:t>,</w:t>
      </w:r>
      <w:r w:rsidR="005E57FB">
        <w:rPr>
          <w:rFonts w:ascii="Arial" w:hAnsi="Arial" w:cs="Arial"/>
          <w:lang w:val="pt-BR"/>
        </w:rPr>
        <w:t xml:space="preserve"> conforme leciona Javier </w:t>
      </w:r>
      <w:proofErr w:type="spellStart"/>
      <w:r w:rsidR="005E57FB">
        <w:rPr>
          <w:rFonts w:ascii="Arial" w:hAnsi="Arial" w:cs="Arial"/>
          <w:lang w:val="pt-BR"/>
        </w:rPr>
        <w:t>Sábada</w:t>
      </w:r>
      <w:proofErr w:type="spellEnd"/>
      <w:r w:rsidR="005E57FB">
        <w:rPr>
          <w:rFonts w:ascii="Arial" w:hAnsi="Arial" w:cs="Arial"/>
          <w:lang w:val="pt-BR"/>
        </w:rPr>
        <w:t>.</w:t>
      </w:r>
    </w:p>
    <w:p w14:paraId="15094202" w14:textId="7A8AF3DF" w:rsidR="005C6E6C" w:rsidRDefault="005C6E6C" w:rsidP="006A0E64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>Ademais, quando</w:t>
      </w:r>
      <w:r w:rsidR="005009F8">
        <w:rPr>
          <w:rFonts w:ascii="Arial" w:hAnsi="Arial" w:cs="Arial"/>
          <w:lang w:val="pt-BR"/>
        </w:rPr>
        <w:t xml:space="preserve"> houver</w:t>
      </w:r>
      <w:r>
        <w:rPr>
          <w:rFonts w:ascii="Arial" w:hAnsi="Arial" w:cs="Arial"/>
          <w:lang w:val="pt-BR"/>
        </w:rPr>
        <w:t xml:space="preserve"> um paciente grave e terminal, sem a mínima chance de cura, e qu</w:t>
      </w:r>
      <w:r w:rsidR="00BD6A42">
        <w:rPr>
          <w:rFonts w:ascii="Arial" w:hAnsi="Arial" w:cs="Arial"/>
          <w:lang w:val="pt-BR"/>
        </w:rPr>
        <w:t>e padece se intensos martírios</w:t>
      </w:r>
      <w:r>
        <w:rPr>
          <w:rFonts w:ascii="Arial" w:hAnsi="Arial" w:cs="Arial"/>
          <w:lang w:val="pt-BR"/>
        </w:rPr>
        <w:t xml:space="preserve"> não aliviáveis por nenhum medicamento</w:t>
      </w:r>
      <w:r w:rsidR="00EA26AD">
        <w:rPr>
          <w:rFonts w:ascii="Arial" w:hAnsi="Arial" w:cs="Arial"/>
          <w:lang w:val="pt-BR"/>
        </w:rPr>
        <w:t xml:space="preserve">, </w:t>
      </w:r>
      <w:r w:rsidR="005009F8">
        <w:rPr>
          <w:rFonts w:ascii="Arial" w:hAnsi="Arial" w:cs="Arial"/>
          <w:lang w:val="pt-BR"/>
        </w:rPr>
        <w:t>então</w:t>
      </w:r>
      <w:r w:rsidR="00EA26AD">
        <w:rPr>
          <w:rFonts w:ascii="Arial" w:hAnsi="Arial" w:cs="Arial"/>
          <w:lang w:val="pt-BR"/>
        </w:rPr>
        <w:t xml:space="preserve"> sua existência se resumiria a um oceano de </w:t>
      </w:r>
      <w:r w:rsidR="00BD6A42">
        <w:rPr>
          <w:rFonts w:ascii="Arial" w:hAnsi="Arial" w:cs="Arial"/>
          <w:lang w:val="pt-BR"/>
        </w:rPr>
        <w:t>sofrimento, tornando-o um verdadeiro objeto, um ser indigno.</w:t>
      </w:r>
    </w:p>
    <w:p w14:paraId="549430AE" w14:textId="6199E98F" w:rsidR="00492732" w:rsidRDefault="005E57FB" w:rsidP="006A0E64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  <w:r w:rsidR="00BD6A42">
        <w:rPr>
          <w:rFonts w:ascii="Arial" w:hAnsi="Arial" w:cs="Arial"/>
          <w:lang w:val="pt-BR"/>
        </w:rPr>
        <w:t xml:space="preserve">Desse modo, </w:t>
      </w:r>
      <w:r w:rsidR="00492732">
        <w:rPr>
          <w:rFonts w:ascii="Arial" w:hAnsi="Arial" w:cs="Arial"/>
          <w:lang w:val="pt-BR"/>
        </w:rPr>
        <w:t>caberia ao Estado permitir, sob determinadas circunstâncias, a prática da eutanásia e do suicídio assistido, que deveriam ser realizados exclusivamente por médicos e em ambiente controlado e SEMPRE a pedido do doente, como forma de materializar</w:t>
      </w:r>
      <w:r w:rsidR="005009F8">
        <w:rPr>
          <w:rFonts w:ascii="Arial" w:hAnsi="Arial" w:cs="Arial"/>
          <w:lang w:val="pt-BR"/>
        </w:rPr>
        <w:t>,</w:t>
      </w:r>
      <w:r w:rsidR="00492732">
        <w:rPr>
          <w:rFonts w:ascii="Arial" w:hAnsi="Arial" w:cs="Arial"/>
          <w:lang w:val="pt-BR"/>
        </w:rPr>
        <w:t xml:space="preserve"> até o último suspiro de existência</w:t>
      </w:r>
      <w:r w:rsidR="005009F8">
        <w:rPr>
          <w:rFonts w:ascii="Arial" w:hAnsi="Arial" w:cs="Arial"/>
          <w:lang w:val="pt-BR"/>
        </w:rPr>
        <w:t>,</w:t>
      </w:r>
      <w:r w:rsidR="00492732">
        <w:rPr>
          <w:rFonts w:ascii="Arial" w:hAnsi="Arial" w:cs="Arial"/>
          <w:lang w:val="pt-BR"/>
        </w:rPr>
        <w:t xml:space="preserve"> a dignidade e a autonomia da pessoa humana. Além disso, a sociedade deveria aplicar o respeito e a tolerância às decisões de cada pessoa</w:t>
      </w:r>
      <w:r w:rsidR="005009F8">
        <w:rPr>
          <w:rFonts w:ascii="Arial" w:hAnsi="Arial" w:cs="Arial"/>
          <w:lang w:val="pt-BR"/>
        </w:rPr>
        <w:t xml:space="preserve"> que optasse</w:t>
      </w:r>
      <w:r w:rsidR="00492732">
        <w:rPr>
          <w:rFonts w:ascii="Arial" w:hAnsi="Arial" w:cs="Arial"/>
          <w:lang w:val="pt-BR"/>
        </w:rPr>
        <w:t xml:space="preserve"> optar por esse caminho, desprendendo-se do egoísmo e da recriminação conforme lição de </w:t>
      </w:r>
      <w:proofErr w:type="spellStart"/>
      <w:r w:rsidR="00492732">
        <w:rPr>
          <w:rFonts w:ascii="Arial" w:hAnsi="Arial" w:cs="Arial"/>
          <w:lang w:val="pt-BR"/>
        </w:rPr>
        <w:t>María</w:t>
      </w:r>
      <w:proofErr w:type="spellEnd"/>
      <w:r w:rsidR="00492732">
        <w:rPr>
          <w:rFonts w:ascii="Arial" w:hAnsi="Arial" w:cs="Arial"/>
          <w:lang w:val="pt-BR"/>
        </w:rPr>
        <w:t xml:space="preserve"> Casado.</w:t>
      </w:r>
    </w:p>
    <w:p w14:paraId="419A40BC" w14:textId="08F291D5" w:rsidR="00492732" w:rsidRDefault="00492732" w:rsidP="006A0E64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 xml:space="preserve">Entretanto, </w:t>
      </w:r>
      <w:proofErr w:type="spellStart"/>
      <w:r>
        <w:rPr>
          <w:rFonts w:ascii="Arial" w:hAnsi="Arial" w:cs="Arial"/>
          <w:lang w:val="pt-BR"/>
        </w:rPr>
        <w:t>Mirentxu</w:t>
      </w:r>
      <w:proofErr w:type="spellEnd"/>
      <w:r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Corcoy</w:t>
      </w:r>
      <w:proofErr w:type="spellEnd"/>
      <w:r>
        <w:rPr>
          <w:rFonts w:ascii="Arial" w:hAnsi="Arial" w:cs="Arial"/>
          <w:lang w:val="pt-BR"/>
        </w:rPr>
        <w:t xml:space="preserve"> informa que na Espanha, assim como no Brasil</w:t>
      </w:r>
      <w:r w:rsidR="00DE1AA4">
        <w:rPr>
          <w:rFonts w:ascii="Arial" w:hAnsi="Arial" w:cs="Arial"/>
          <w:lang w:val="pt-BR"/>
        </w:rPr>
        <w:t xml:space="preserve"> (artigo 121, § 1º, do Código Penal)</w:t>
      </w:r>
      <w:r>
        <w:rPr>
          <w:rFonts w:ascii="Arial" w:hAnsi="Arial" w:cs="Arial"/>
          <w:lang w:val="pt-BR"/>
        </w:rPr>
        <w:t>, a eutanásia ativa ainda é sancionada penalmente, muito</w:t>
      </w:r>
      <w:r w:rsidR="005009F8">
        <w:rPr>
          <w:rFonts w:ascii="Arial" w:hAnsi="Arial" w:cs="Arial"/>
          <w:lang w:val="pt-BR"/>
        </w:rPr>
        <w:t xml:space="preserve"> embora com sanção</w:t>
      </w:r>
      <w:r>
        <w:rPr>
          <w:rFonts w:ascii="Arial" w:hAnsi="Arial" w:cs="Arial"/>
          <w:lang w:val="pt-BR"/>
        </w:rPr>
        <w:t xml:space="preserve"> mais reduzida, o que já configuraria uma violação à Constituição, mormente ao</w:t>
      </w:r>
      <w:r w:rsidR="005009F8">
        <w:rPr>
          <w:rFonts w:ascii="Arial" w:hAnsi="Arial" w:cs="Arial"/>
          <w:lang w:val="pt-BR"/>
        </w:rPr>
        <w:t>s</w:t>
      </w:r>
      <w:r>
        <w:rPr>
          <w:rFonts w:ascii="Arial" w:hAnsi="Arial" w:cs="Arial"/>
          <w:lang w:val="pt-BR"/>
        </w:rPr>
        <w:t xml:space="preserve"> princípio</w:t>
      </w:r>
      <w:r w:rsidR="005009F8">
        <w:rPr>
          <w:rFonts w:ascii="Arial" w:hAnsi="Arial" w:cs="Arial"/>
          <w:lang w:val="pt-BR"/>
        </w:rPr>
        <w:t>s</w:t>
      </w:r>
      <w:r>
        <w:rPr>
          <w:rFonts w:ascii="Arial" w:hAnsi="Arial" w:cs="Arial"/>
          <w:lang w:val="pt-BR"/>
        </w:rPr>
        <w:t xml:space="preserve"> da dignidade humana e da liberdade.</w:t>
      </w:r>
    </w:p>
    <w:p w14:paraId="5D2959CC" w14:textId="0A1E004D" w:rsidR="00492732" w:rsidRDefault="00492732" w:rsidP="006A0E64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>Por outro lado, referida professora anota que</w:t>
      </w:r>
      <w:r w:rsidR="005009F8">
        <w:rPr>
          <w:rFonts w:ascii="Arial" w:hAnsi="Arial" w:cs="Arial"/>
          <w:lang w:val="pt-BR"/>
        </w:rPr>
        <w:t xml:space="preserve"> na Espanha</w:t>
      </w:r>
      <w:r>
        <w:rPr>
          <w:rFonts w:ascii="Arial" w:hAnsi="Arial" w:cs="Arial"/>
          <w:lang w:val="pt-BR"/>
        </w:rPr>
        <w:t xml:space="preserve"> a eutanásia passiva, consistente no não tratamento ou </w:t>
      </w:r>
      <w:r w:rsidR="005009F8">
        <w:rPr>
          <w:rFonts w:ascii="Arial" w:hAnsi="Arial" w:cs="Arial"/>
          <w:lang w:val="pt-BR"/>
        </w:rPr>
        <w:t>em sua</w:t>
      </w:r>
      <w:r>
        <w:rPr>
          <w:rFonts w:ascii="Arial" w:hAnsi="Arial" w:cs="Arial"/>
          <w:lang w:val="pt-BR"/>
        </w:rPr>
        <w:t xml:space="preserve"> suspensão, assim como no Brasil</w:t>
      </w:r>
      <w:r w:rsidR="00DE1AA4">
        <w:rPr>
          <w:rFonts w:ascii="Arial" w:hAnsi="Arial" w:cs="Arial"/>
          <w:lang w:val="pt-BR"/>
        </w:rPr>
        <w:t xml:space="preserve"> </w:t>
      </w:r>
      <w:r w:rsidR="00F74AFE">
        <w:rPr>
          <w:rFonts w:ascii="Arial" w:hAnsi="Arial" w:cs="Arial"/>
          <w:lang w:val="pt-BR"/>
        </w:rPr>
        <w:t>(Resolução 1.805 do Conselho Federal de Medicina), é permitida, não sendo sancionada</w:t>
      </w:r>
      <w:r>
        <w:rPr>
          <w:rFonts w:ascii="Arial" w:hAnsi="Arial" w:cs="Arial"/>
          <w:lang w:val="pt-BR"/>
        </w:rPr>
        <w:t xml:space="preserve">. Diante desse cenário, </w:t>
      </w:r>
      <w:proofErr w:type="spellStart"/>
      <w:r>
        <w:rPr>
          <w:rFonts w:ascii="Arial" w:hAnsi="Arial" w:cs="Arial"/>
          <w:lang w:val="pt-BR"/>
        </w:rPr>
        <w:t>Mirentxu</w:t>
      </w:r>
      <w:proofErr w:type="spellEnd"/>
      <w:r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Corcoy</w:t>
      </w:r>
      <w:proofErr w:type="spellEnd"/>
      <w:r>
        <w:rPr>
          <w:rFonts w:ascii="Arial" w:hAnsi="Arial" w:cs="Arial"/>
          <w:lang w:val="pt-BR"/>
        </w:rPr>
        <w:t xml:space="preserve"> e </w:t>
      </w:r>
      <w:proofErr w:type="spellStart"/>
      <w:r>
        <w:rPr>
          <w:rFonts w:ascii="Arial" w:hAnsi="Arial" w:cs="Arial"/>
          <w:lang w:val="pt-BR"/>
        </w:rPr>
        <w:t>María</w:t>
      </w:r>
      <w:proofErr w:type="spellEnd"/>
      <w:r>
        <w:rPr>
          <w:rFonts w:ascii="Arial" w:hAnsi="Arial" w:cs="Arial"/>
          <w:lang w:val="pt-BR"/>
        </w:rPr>
        <w:t xml:space="preserve"> Casado sustentam, com razão, não haver diferença ontológica entre as duas formas de eutanásia, haja vista que as duas dão causa direta à morte antecipada do doente. Matar ou deixar morrer são equivalentes, de maneira que não haveria nenhuma justificativa para a proibição de uma e a tolerância com a outra. </w:t>
      </w:r>
    </w:p>
    <w:p w14:paraId="3AACA3C7" w14:textId="2A05FDF0" w:rsidR="004851F8" w:rsidRDefault="00492732" w:rsidP="004851F8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  <w:r w:rsidR="00F472D7">
        <w:rPr>
          <w:rFonts w:ascii="Arial" w:hAnsi="Arial" w:cs="Arial"/>
          <w:lang w:val="pt-BR"/>
        </w:rPr>
        <w:t xml:space="preserve">Por outro lado, Albert </w:t>
      </w:r>
      <w:proofErr w:type="spellStart"/>
      <w:r w:rsidR="00F472D7">
        <w:rPr>
          <w:rFonts w:ascii="Arial" w:hAnsi="Arial" w:cs="Arial"/>
          <w:lang w:val="pt-BR"/>
        </w:rPr>
        <w:t>Royes</w:t>
      </w:r>
      <w:proofErr w:type="spellEnd"/>
      <w:r w:rsidR="00F472D7">
        <w:rPr>
          <w:rFonts w:ascii="Arial" w:hAnsi="Arial" w:cs="Arial"/>
          <w:lang w:val="pt-BR"/>
        </w:rPr>
        <w:t xml:space="preserve"> discorre sobre o tratamento da questão em outros países, dando uma visão comparada do tema, enriquecendo o debate a partir de experiências estrangeiras. </w:t>
      </w:r>
      <w:r w:rsidR="005009F8">
        <w:rPr>
          <w:rFonts w:ascii="Arial" w:hAnsi="Arial" w:cs="Arial"/>
          <w:lang w:val="pt-BR"/>
        </w:rPr>
        <w:t>Em alguns entes federados</w:t>
      </w:r>
      <w:r w:rsidR="004851F8">
        <w:rPr>
          <w:rFonts w:ascii="Arial" w:hAnsi="Arial" w:cs="Arial"/>
          <w:lang w:val="pt-BR"/>
        </w:rPr>
        <w:t xml:space="preserve"> dos Estados Unidos – Oregon, Washington, Vermont – autoriza-se o suicídio assistido, mas não a eutanásia. Já na Holanda, Bélgica, Luxemburgo, há certo tempo, a eutanásia já é permitida, sendo que, nos dias atuais, a utilização de tal prática em crianças que se encontrem em situações específicas está sendo estudada. Como novidade, verifica-se </w:t>
      </w:r>
      <w:r w:rsidR="005009F8">
        <w:rPr>
          <w:rFonts w:ascii="Arial" w:hAnsi="Arial" w:cs="Arial"/>
          <w:lang w:val="pt-BR"/>
        </w:rPr>
        <w:t>que a Colômbia</w:t>
      </w:r>
      <w:r w:rsidR="004851F8">
        <w:rPr>
          <w:rFonts w:ascii="Arial" w:hAnsi="Arial" w:cs="Arial"/>
          <w:lang w:val="pt-BR"/>
        </w:rPr>
        <w:t xml:space="preserve"> assegurou, a partir de uma decisão de sua Corte Constitucional</w:t>
      </w:r>
      <w:r w:rsidR="005009F8">
        <w:rPr>
          <w:rFonts w:ascii="Arial" w:hAnsi="Arial" w:cs="Arial"/>
          <w:lang w:val="pt-BR"/>
        </w:rPr>
        <w:t xml:space="preserve"> (T-970)</w:t>
      </w:r>
      <w:r w:rsidR="004851F8">
        <w:rPr>
          <w:rFonts w:ascii="Arial" w:hAnsi="Arial" w:cs="Arial"/>
          <w:lang w:val="pt-BR"/>
        </w:rPr>
        <w:t xml:space="preserve">, o direito fundamental a morrer com dignidade, no que se inclui a eutanásia. Além disso, o </w:t>
      </w:r>
      <w:r w:rsidR="004851F8">
        <w:rPr>
          <w:rFonts w:ascii="Arial" w:hAnsi="Arial" w:cs="Arial"/>
          <w:lang w:val="pt-BR"/>
        </w:rPr>
        <w:t>Tribunal Supremo do Canadá em 2015</w:t>
      </w:r>
      <w:r w:rsidR="004851F8">
        <w:rPr>
          <w:rFonts w:ascii="Arial" w:hAnsi="Arial" w:cs="Arial"/>
          <w:lang w:val="pt-BR"/>
        </w:rPr>
        <w:t xml:space="preserve"> definiu</w:t>
      </w:r>
      <w:r w:rsidR="004851F8">
        <w:rPr>
          <w:rFonts w:ascii="Arial" w:hAnsi="Arial" w:cs="Arial"/>
          <w:lang w:val="pt-BR"/>
        </w:rPr>
        <w:t xml:space="preserve"> que a proibição de ajuda médica para morrer é nula quando a pessoa consciente decidir por fim a seus dias desde que padeça de problemas de saúde graves e incuráveis, os quais ocasionam sofrimentos persistentes e intoleráveis.</w:t>
      </w:r>
    </w:p>
    <w:p w14:paraId="3688E31D" w14:textId="67F63418" w:rsidR="00492732" w:rsidRDefault="004851F8" w:rsidP="006A0E64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>Nota-se que o tratamento da questão é muito distinto pelos países do globo, apesar de ser uma situação verificável em todos eles. Isso exige que a discussão se aprofunde, intensifique-se e que seja pautada em argumentos sóbrios, colocados no debate democrático e</w:t>
      </w:r>
      <w:r w:rsidR="003F0D00">
        <w:rPr>
          <w:rFonts w:ascii="Arial" w:hAnsi="Arial" w:cs="Arial"/>
          <w:lang w:val="pt-BR"/>
        </w:rPr>
        <w:t xml:space="preserve"> que</w:t>
      </w:r>
      <w:r>
        <w:rPr>
          <w:rFonts w:ascii="Arial" w:hAnsi="Arial" w:cs="Arial"/>
          <w:lang w:val="pt-BR"/>
        </w:rPr>
        <w:t xml:space="preserve">, ao final, seja </w:t>
      </w:r>
      <w:r w:rsidR="003F0D00">
        <w:rPr>
          <w:rFonts w:ascii="Arial" w:hAnsi="Arial" w:cs="Arial"/>
          <w:lang w:val="pt-BR"/>
        </w:rPr>
        <w:t xml:space="preserve">dada a solução adequada ao pleno reconhecimento do direito fundamental a morrer dignamente </w:t>
      </w:r>
      <w:r w:rsidR="005009F8">
        <w:rPr>
          <w:rFonts w:ascii="Arial" w:hAnsi="Arial" w:cs="Arial"/>
          <w:lang w:val="pt-BR"/>
        </w:rPr>
        <w:t>e com liberdade</w:t>
      </w:r>
      <w:r w:rsidR="003F0D00">
        <w:rPr>
          <w:rFonts w:ascii="Arial" w:hAnsi="Arial" w:cs="Arial"/>
          <w:lang w:val="pt-BR"/>
        </w:rPr>
        <w:t>.</w:t>
      </w:r>
    </w:p>
    <w:p w14:paraId="18629D8A" w14:textId="6B395EA6" w:rsidR="003F0D00" w:rsidRDefault="003F0D00" w:rsidP="00CF3C6D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 xml:space="preserve">Como manifestações de fomento ao debate e um convite à reflexão sobre o processo de morrer, tem-se os artigos de Victor </w:t>
      </w:r>
      <w:proofErr w:type="spellStart"/>
      <w:r>
        <w:rPr>
          <w:rFonts w:ascii="Arial" w:hAnsi="Arial" w:cs="Arial"/>
          <w:lang w:val="pt-BR"/>
        </w:rPr>
        <w:t>Méndez</w:t>
      </w:r>
      <w:proofErr w:type="spellEnd"/>
      <w:r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Baiges</w:t>
      </w:r>
      <w:proofErr w:type="spellEnd"/>
      <w:r>
        <w:rPr>
          <w:rFonts w:ascii="Arial" w:hAnsi="Arial" w:cs="Arial"/>
          <w:lang w:val="pt-BR"/>
        </w:rPr>
        <w:t xml:space="preserve"> e de Ricardo García </w:t>
      </w:r>
      <w:proofErr w:type="spellStart"/>
      <w:r>
        <w:rPr>
          <w:rFonts w:ascii="Arial" w:hAnsi="Arial" w:cs="Arial"/>
          <w:lang w:val="pt-BR"/>
        </w:rPr>
        <w:t>Manriq</w:t>
      </w:r>
      <w:r w:rsidR="005009F8">
        <w:rPr>
          <w:rFonts w:ascii="Arial" w:hAnsi="Arial" w:cs="Arial"/>
          <w:lang w:val="pt-BR"/>
        </w:rPr>
        <w:t>u</w:t>
      </w:r>
      <w:r>
        <w:rPr>
          <w:rFonts w:ascii="Arial" w:hAnsi="Arial" w:cs="Arial"/>
          <w:lang w:val="pt-BR"/>
        </w:rPr>
        <w:t>e</w:t>
      </w:r>
      <w:proofErr w:type="spellEnd"/>
      <w:r>
        <w:rPr>
          <w:rFonts w:ascii="Arial" w:hAnsi="Arial" w:cs="Arial"/>
          <w:lang w:val="pt-BR"/>
        </w:rPr>
        <w:t>.</w:t>
      </w:r>
    </w:p>
    <w:p w14:paraId="69D9A5B3" w14:textId="64372EB3" w:rsidR="00FB113F" w:rsidRDefault="003F0D00" w:rsidP="003F0D00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>Aquele autor</w:t>
      </w:r>
      <w:r w:rsidR="00FF3C0B">
        <w:rPr>
          <w:rFonts w:ascii="Arial" w:hAnsi="Arial" w:cs="Arial"/>
          <w:lang w:val="pt-BR"/>
        </w:rPr>
        <w:t xml:space="preserve"> utiliza-se do </w:t>
      </w:r>
      <w:r w:rsidR="00836D65">
        <w:rPr>
          <w:rFonts w:ascii="Arial" w:hAnsi="Arial" w:cs="Arial"/>
          <w:lang w:val="pt-BR"/>
        </w:rPr>
        <w:t>pensamento contido no livro do economista Albe</w:t>
      </w:r>
      <w:r w:rsidR="008A57EF">
        <w:rPr>
          <w:rFonts w:ascii="Arial" w:hAnsi="Arial" w:cs="Arial"/>
          <w:lang w:val="pt-BR"/>
        </w:rPr>
        <w:t>rt</w:t>
      </w:r>
      <w:r w:rsidR="00821688">
        <w:rPr>
          <w:rFonts w:ascii="Arial" w:hAnsi="Arial" w:cs="Arial"/>
          <w:lang w:val="pt-BR"/>
        </w:rPr>
        <w:t xml:space="preserve"> </w:t>
      </w:r>
      <w:proofErr w:type="spellStart"/>
      <w:r w:rsidR="00821688">
        <w:rPr>
          <w:rFonts w:ascii="Arial" w:hAnsi="Arial" w:cs="Arial"/>
          <w:lang w:val="pt-BR"/>
        </w:rPr>
        <w:t>Hirsch</w:t>
      </w:r>
      <w:r w:rsidR="00836D65">
        <w:rPr>
          <w:rFonts w:ascii="Arial" w:hAnsi="Arial" w:cs="Arial"/>
          <w:lang w:val="pt-BR"/>
        </w:rPr>
        <w:t>man</w:t>
      </w:r>
      <w:proofErr w:type="spellEnd"/>
      <w:r w:rsidR="005009F8">
        <w:rPr>
          <w:rFonts w:ascii="Arial" w:hAnsi="Arial" w:cs="Arial"/>
          <w:lang w:val="pt-BR"/>
        </w:rPr>
        <w:t xml:space="preserve">, “Saída, voz e lealdade”, </w:t>
      </w:r>
      <w:r w:rsidR="00836D65">
        <w:rPr>
          <w:rFonts w:ascii="Arial" w:hAnsi="Arial" w:cs="Arial"/>
          <w:lang w:val="pt-BR"/>
        </w:rPr>
        <w:t xml:space="preserve">para explicar </w:t>
      </w:r>
      <w:r w:rsidR="00B54AB3">
        <w:rPr>
          <w:rFonts w:ascii="Arial" w:hAnsi="Arial" w:cs="Arial"/>
          <w:lang w:val="pt-BR"/>
        </w:rPr>
        <w:t xml:space="preserve">que atualmente, em muitos países onde a eutanásia e o suicídio assistido são proibidos, </w:t>
      </w:r>
      <w:r>
        <w:rPr>
          <w:rFonts w:ascii="Arial" w:hAnsi="Arial" w:cs="Arial"/>
          <w:lang w:val="pt-BR"/>
        </w:rPr>
        <w:t xml:space="preserve">as pessoas que morriam, após intensos períodos de sofrimento atroz e sem alívio, escrivam cartas narrando essa situação de </w:t>
      </w:r>
      <w:r w:rsidR="00B54AB3">
        <w:rPr>
          <w:rFonts w:ascii="Arial" w:hAnsi="Arial" w:cs="Arial"/>
          <w:lang w:val="pt-BR"/>
        </w:rPr>
        <w:t>calvário e incitavam o debate sobre</w:t>
      </w:r>
      <w:r>
        <w:rPr>
          <w:rFonts w:ascii="Arial" w:hAnsi="Arial" w:cs="Arial"/>
          <w:lang w:val="pt-BR"/>
        </w:rPr>
        <w:t xml:space="preserve"> direito de morrer</w:t>
      </w:r>
      <w:r w:rsidR="00B54AB3">
        <w:rPr>
          <w:rFonts w:ascii="Arial" w:hAnsi="Arial" w:cs="Arial"/>
          <w:lang w:val="pt-BR"/>
        </w:rPr>
        <w:t xml:space="preserve"> de forma digna, sem sofrimento. Portanto, antes de “saírem”</w:t>
      </w:r>
      <w:r w:rsidR="005009F8">
        <w:rPr>
          <w:rFonts w:ascii="Arial" w:hAnsi="Arial" w:cs="Arial"/>
          <w:lang w:val="pt-BR"/>
        </w:rPr>
        <w:t xml:space="preserve">, mostravam </w:t>
      </w:r>
      <w:r w:rsidR="00B54AB3">
        <w:rPr>
          <w:rFonts w:ascii="Arial" w:hAnsi="Arial" w:cs="Arial"/>
          <w:lang w:val="pt-BR"/>
        </w:rPr>
        <w:t xml:space="preserve">sua indignação com um sistema indigno e injusto de morrer, o que ganhou, em muitos casos, ampla repercussão social como nos de Reginald </w:t>
      </w:r>
      <w:proofErr w:type="spellStart"/>
      <w:r w:rsidR="00B54AB3">
        <w:rPr>
          <w:rFonts w:ascii="Arial" w:hAnsi="Arial" w:cs="Arial"/>
          <w:lang w:val="pt-BR"/>
        </w:rPr>
        <w:t>Crew</w:t>
      </w:r>
      <w:proofErr w:type="spellEnd"/>
      <w:r w:rsidR="00B54AB3">
        <w:rPr>
          <w:rFonts w:ascii="Arial" w:hAnsi="Arial" w:cs="Arial"/>
          <w:lang w:val="pt-BR"/>
        </w:rPr>
        <w:t xml:space="preserve">, Diane Pretty e </w:t>
      </w:r>
      <w:proofErr w:type="spellStart"/>
      <w:r w:rsidR="00B54AB3">
        <w:rPr>
          <w:rFonts w:ascii="Arial" w:hAnsi="Arial" w:cs="Arial"/>
          <w:lang w:val="pt-BR"/>
        </w:rPr>
        <w:t>Vicent</w:t>
      </w:r>
      <w:proofErr w:type="spellEnd"/>
      <w:r w:rsidR="00B54AB3">
        <w:rPr>
          <w:rFonts w:ascii="Arial" w:hAnsi="Arial" w:cs="Arial"/>
          <w:lang w:val="pt-BR"/>
        </w:rPr>
        <w:t xml:space="preserve"> </w:t>
      </w:r>
      <w:proofErr w:type="spellStart"/>
      <w:r w:rsidR="00B54AB3">
        <w:rPr>
          <w:rFonts w:ascii="Arial" w:hAnsi="Arial" w:cs="Arial"/>
          <w:lang w:val="pt-BR"/>
        </w:rPr>
        <w:t>Humbert</w:t>
      </w:r>
      <w:proofErr w:type="spellEnd"/>
      <w:r w:rsidR="00B54AB3">
        <w:rPr>
          <w:rFonts w:ascii="Arial" w:hAnsi="Arial" w:cs="Arial"/>
          <w:lang w:val="pt-BR"/>
        </w:rPr>
        <w:t xml:space="preserve">. </w:t>
      </w:r>
    </w:p>
    <w:p w14:paraId="084E6627" w14:textId="5DBF92BF" w:rsidR="003E1137" w:rsidRDefault="007E183F" w:rsidP="00CF3C6D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  <w:r w:rsidR="00B54AB3">
        <w:rPr>
          <w:rFonts w:ascii="Arial" w:hAnsi="Arial" w:cs="Arial"/>
          <w:lang w:val="pt-BR"/>
        </w:rPr>
        <w:t>Já</w:t>
      </w:r>
      <w:r w:rsidR="005009F8">
        <w:rPr>
          <w:rFonts w:ascii="Arial" w:hAnsi="Arial" w:cs="Arial"/>
          <w:lang w:val="pt-BR"/>
        </w:rPr>
        <w:t xml:space="preserve"> </w:t>
      </w:r>
      <w:r w:rsidR="00B54AB3">
        <w:rPr>
          <w:rFonts w:ascii="Arial" w:hAnsi="Arial" w:cs="Arial"/>
          <w:lang w:val="pt-BR"/>
        </w:rPr>
        <w:t xml:space="preserve">García </w:t>
      </w:r>
      <w:proofErr w:type="spellStart"/>
      <w:r w:rsidR="00B54AB3">
        <w:rPr>
          <w:rFonts w:ascii="Arial" w:hAnsi="Arial" w:cs="Arial"/>
          <w:lang w:val="pt-BR"/>
        </w:rPr>
        <w:t>Manrique</w:t>
      </w:r>
      <w:proofErr w:type="spellEnd"/>
      <w:r w:rsidR="00B54AB3">
        <w:rPr>
          <w:rFonts w:ascii="Arial" w:hAnsi="Arial" w:cs="Arial"/>
          <w:lang w:val="pt-BR"/>
        </w:rPr>
        <w:t xml:space="preserve"> buscou, assim como em seu livro “</w:t>
      </w:r>
      <w:proofErr w:type="spellStart"/>
      <w:r w:rsidR="00B54AB3">
        <w:rPr>
          <w:rFonts w:ascii="Arial" w:hAnsi="Arial" w:cs="Arial"/>
          <w:lang w:val="pt-BR"/>
        </w:rPr>
        <w:t>Eutanasia</w:t>
      </w:r>
      <w:proofErr w:type="spellEnd"/>
      <w:r w:rsidR="00B54AB3">
        <w:rPr>
          <w:rFonts w:ascii="Arial" w:hAnsi="Arial" w:cs="Arial"/>
          <w:lang w:val="pt-BR"/>
        </w:rPr>
        <w:t xml:space="preserve"> y cine” de 2008, </w:t>
      </w:r>
      <w:r w:rsidR="00CA355D">
        <w:rPr>
          <w:rFonts w:ascii="Arial" w:hAnsi="Arial" w:cs="Arial"/>
          <w:lang w:val="pt-BR"/>
        </w:rPr>
        <w:t>demonstrar que do direito de morrer dignamente é um problema atual e de grande interesse da população, vez que diversos filmes sobre o tema, como “Menina de Ouro” e “Mar Adentro”, tiveram recordes de público e foram premiados pela crítica especializada.</w:t>
      </w:r>
    </w:p>
    <w:p w14:paraId="143B139C" w14:textId="708240CA" w:rsidR="00CE08C5" w:rsidRDefault="00CA355D" w:rsidP="00CA355D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>O alcance do cinema permite a apresentação a um número vasto de pessoas e de todas as partes do globo</w:t>
      </w:r>
      <w:r w:rsidR="005009F8">
        <w:rPr>
          <w:rFonts w:ascii="Arial" w:hAnsi="Arial" w:cs="Arial"/>
          <w:lang w:val="pt-BR"/>
        </w:rPr>
        <w:t xml:space="preserve"> desse</w:t>
      </w:r>
      <w:r>
        <w:rPr>
          <w:rFonts w:ascii="Arial" w:hAnsi="Arial" w:cs="Arial"/>
          <w:lang w:val="pt-BR"/>
        </w:rPr>
        <w:t xml:space="preserve"> problema real e com o qual todos de forma direta ou indireta se encontrarão um dia, impondo</w:t>
      </w:r>
      <w:r w:rsidR="005009F8">
        <w:rPr>
          <w:rFonts w:ascii="Arial" w:hAnsi="Arial" w:cs="Arial"/>
          <w:lang w:val="pt-BR"/>
        </w:rPr>
        <w:t>-se</w:t>
      </w:r>
      <w:r>
        <w:rPr>
          <w:rFonts w:ascii="Arial" w:hAnsi="Arial" w:cs="Arial"/>
          <w:lang w:val="pt-BR"/>
        </w:rPr>
        <w:t xml:space="preserve"> uma intensa reflexão pessoal e social sobre a questão, no que as </w:t>
      </w:r>
      <w:proofErr w:type="spellStart"/>
      <w:r>
        <w:rPr>
          <w:rFonts w:ascii="Arial" w:hAnsi="Arial" w:cs="Arial"/>
          <w:lang w:val="pt-BR"/>
        </w:rPr>
        <w:t>precompreensões</w:t>
      </w:r>
      <w:proofErr w:type="spellEnd"/>
      <w:r>
        <w:rPr>
          <w:rFonts w:ascii="Arial" w:hAnsi="Arial" w:cs="Arial"/>
          <w:lang w:val="pt-BR"/>
        </w:rPr>
        <w:t xml:space="preserve"> serão desafiadas perante o dilema moral narrado em cad</w:t>
      </w:r>
      <w:r w:rsidR="006C548F">
        <w:rPr>
          <w:rFonts w:ascii="Arial" w:hAnsi="Arial" w:cs="Arial"/>
          <w:lang w:val="pt-BR"/>
        </w:rPr>
        <w:t>a uma das situações retratas nos</w:t>
      </w:r>
      <w:r>
        <w:rPr>
          <w:rFonts w:ascii="Arial" w:hAnsi="Arial" w:cs="Arial"/>
          <w:lang w:val="pt-BR"/>
        </w:rPr>
        <w:t xml:space="preserve"> filmes. </w:t>
      </w:r>
    </w:p>
    <w:p w14:paraId="72E2D989" w14:textId="22816124" w:rsidR="001C16E6" w:rsidRDefault="001C16E6" w:rsidP="00CF3C6D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 w:rsidR="0000307E">
        <w:rPr>
          <w:rFonts w:ascii="Arial" w:hAnsi="Arial" w:cs="Arial"/>
          <w:lang w:val="pt-BR"/>
        </w:rPr>
        <w:t xml:space="preserve">A partir </w:t>
      </w:r>
      <w:r w:rsidR="00CA355D">
        <w:rPr>
          <w:rFonts w:ascii="Arial" w:hAnsi="Arial" w:cs="Arial"/>
          <w:lang w:val="pt-BR"/>
        </w:rPr>
        <w:t xml:space="preserve">especificamente </w:t>
      </w:r>
      <w:r w:rsidR="0000307E">
        <w:rPr>
          <w:rFonts w:ascii="Arial" w:hAnsi="Arial" w:cs="Arial"/>
          <w:lang w:val="pt-BR"/>
        </w:rPr>
        <w:t>dos filmes mencionados, destacam-se dois aspectos necessários à valoração da eutanásia e do suicídio assistido, a saber: o contexto em que estão inseridas as pessoas, suas histórias de vida, suas aspirações, o que deve ser valorado e analisado caso a caso para se interpretar adequadamente a intenção e a motivação do doente ao escolher qualquer uma daquelas opções</w:t>
      </w:r>
      <w:r w:rsidR="00E16120">
        <w:rPr>
          <w:rFonts w:ascii="Arial" w:hAnsi="Arial" w:cs="Arial"/>
          <w:lang w:val="pt-BR"/>
        </w:rPr>
        <w:t>, de forma que sua morte não contradiga a sua essência</w:t>
      </w:r>
      <w:r w:rsidR="008A5950">
        <w:rPr>
          <w:rFonts w:ascii="Arial" w:hAnsi="Arial" w:cs="Arial"/>
          <w:lang w:val="pt-BR"/>
        </w:rPr>
        <w:t>, sua integridade</w:t>
      </w:r>
      <w:r w:rsidR="00E16120">
        <w:rPr>
          <w:rFonts w:ascii="Arial" w:hAnsi="Arial" w:cs="Arial"/>
          <w:lang w:val="pt-BR"/>
        </w:rPr>
        <w:t>, sobretudo porque a morte é o último ato da vida</w:t>
      </w:r>
      <w:r w:rsidR="006C548F">
        <w:rPr>
          <w:rFonts w:ascii="Arial" w:hAnsi="Arial" w:cs="Arial"/>
          <w:lang w:val="pt-BR"/>
        </w:rPr>
        <w:t>. Além disso, reafirmou</w:t>
      </w:r>
      <w:r w:rsidR="004B4BED">
        <w:rPr>
          <w:rFonts w:ascii="Arial" w:hAnsi="Arial" w:cs="Arial"/>
          <w:lang w:val="pt-BR"/>
        </w:rPr>
        <w:t>-se que o suicídio assistido ou a eutanásia são decisões</w:t>
      </w:r>
      <w:r w:rsidR="0000307E">
        <w:rPr>
          <w:rFonts w:ascii="Arial" w:hAnsi="Arial" w:cs="Arial"/>
          <w:lang w:val="pt-BR"/>
        </w:rPr>
        <w:t xml:space="preserve"> de caráter í</w:t>
      </w:r>
      <w:r w:rsidR="004B4BED">
        <w:rPr>
          <w:rFonts w:ascii="Arial" w:hAnsi="Arial" w:cs="Arial"/>
          <w:lang w:val="pt-BR"/>
        </w:rPr>
        <w:t>ntimo, pessoal e intransferível, às quais cabe apenas ao doente.</w:t>
      </w:r>
    </w:p>
    <w:p w14:paraId="42E38279" w14:textId="455D67AD" w:rsidR="00821688" w:rsidRDefault="00821688" w:rsidP="00CF3C6D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  <w:r w:rsidR="00E16459">
        <w:rPr>
          <w:rFonts w:ascii="Arial" w:hAnsi="Arial" w:cs="Arial"/>
          <w:lang w:val="pt-BR"/>
        </w:rPr>
        <w:t>A segunda parte do livro retrata a experiência da organização</w:t>
      </w:r>
      <w:r w:rsidR="00BF4A24">
        <w:rPr>
          <w:rFonts w:ascii="Arial" w:hAnsi="Arial" w:cs="Arial"/>
          <w:lang w:val="pt-BR"/>
        </w:rPr>
        <w:t xml:space="preserve"> suíça</w:t>
      </w:r>
      <w:r w:rsidR="00E16459">
        <w:rPr>
          <w:rFonts w:ascii="Arial" w:hAnsi="Arial" w:cs="Arial"/>
          <w:lang w:val="pt-BR"/>
        </w:rPr>
        <w:t xml:space="preserve"> </w:t>
      </w:r>
      <w:r w:rsidR="00257561">
        <w:rPr>
          <w:rFonts w:ascii="Arial" w:hAnsi="Arial" w:cs="Arial"/>
          <w:lang w:val="pt-BR"/>
        </w:rPr>
        <w:t xml:space="preserve">EXIT-ADMD </w:t>
      </w:r>
      <w:proofErr w:type="spellStart"/>
      <w:r w:rsidR="00257561">
        <w:rPr>
          <w:rFonts w:ascii="Arial" w:hAnsi="Arial" w:cs="Arial"/>
          <w:lang w:val="pt-BR"/>
        </w:rPr>
        <w:t>Suisse</w:t>
      </w:r>
      <w:proofErr w:type="spellEnd"/>
      <w:r w:rsidR="00257561">
        <w:rPr>
          <w:rFonts w:ascii="Arial" w:hAnsi="Arial" w:cs="Arial"/>
          <w:lang w:val="pt-BR"/>
        </w:rPr>
        <w:t xml:space="preserve"> </w:t>
      </w:r>
      <w:proofErr w:type="spellStart"/>
      <w:r w:rsidR="00257561">
        <w:rPr>
          <w:rFonts w:ascii="Arial" w:hAnsi="Arial" w:cs="Arial"/>
          <w:lang w:val="pt-BR"/>
        </w:rPr>
        <w:t>Ro</w:t>
      </w:r>
      <w:r w:rsidR="002A5AEF">
        <w:rPr>
          <w:rFonts w:ascii="Arial" w:hAnsi="Arial" w:cs="Arial"/>
          <w:lang w:val="pt-BR"/>
        </w:rPr>
        <w:t>mande</w:t>
      </w:r>
      <w:proofErr w:type="spellEnd"/>
      <w:r w:rsidR="002A5AEF">
        <w:rPr>
          <w:rFonts w:ascii="Arial" w:hAnsi="Arial" w:cs="Arial"/>
          <w:lang w:val="pt-BR"/>
        </w:rPr>
        <w:t xml:space="preserve"> </w:t>
      </w:r>
      <w:r w:rsidR="00674B00">
        <w:rPr>
          <w:rFonts w:ascii="Arial" w:hAnsi="Arial" w:cs="Arial"/>
          <w:lang w:val="pt-BR"/>
        </w:rPr>
        <w:t>no debate e</w:t>
      </w:r>
      <w:r w:rsidR="007A6AC3">
        <w:rPr>
          <w:rFonts w:ascii="Arial" w:hAnsi="Arial" w:cs="Arial"/>
          <w:lang w:val="pt-BR"/>
        </w:rPr>
        <w:t xml:space="preserve"> na prática do fim de vida digno</w:t>
      </w:r>
      <w:r w:rsidR="00674B00">
        <w:rPr>
          <w:rFonts w:ascii="Arial" w:hAnsi="Arial" w:cs="Arial"/>
          <w:lang w:val="pt-BR"/>
        </w:rPr>
        <w:t xml:space="preserve"> na Suíça. </w:t>
      </w:r>
      <w:r w:rsidR="003849F4">
        <w:rPr>
          <w:rFonts w:ascii="Arial" w:hAnsi="Arial" w:cs="Arial"/>
          <w:lang w:val="pt-BR"/>
        </w:rPr>
        <w:t xml:space="preserve">JÉRÔME SOBEL, seu presidente, anota que </w:t>
      </w:r>
      <w:r w:rsidR="00CA4FC6">
        <w:rPr>
          <w:rFonts w:ascii="Arial" w:hAnsi="Arial" w:cs="Arial"/>
          <w:lang w:val="pt-BR"/>
        </w:rPr>
        <w:t xml:space="preserve">tal associação contribuiu para </w:t>
      </w:r>
      <w:r w:rsidR="008E43C5">
        <w:rPr>
          <w:rFonts w:ascii="Arial" w:hAnsi="Arial" w:cs="Arial"/>
          <w:lang w:val="pt-BR"/>
        </w:rPr>
        <w:t>o reconhecimento legal das vontades antecipadas naquele país, bem como do representante terapêutico.</w:t>
      </w:r>
      <w:r w:rsidR="00315A12">
        <w:rPr>
          <w:rFonts w:ascii="Arial" w:hAnsi="Arial" w:cs="Arial"/>
          <w:lang w:val="pt-BR"/>
        </w:rPr>
        <w:t xml:space="preserve"> Além disso, participou ativamente do debate político atinente à morte digna, no qual se pretendia a alteração legislativa para se admitir o suicídio assistido e a eutanásia</w:t>
      </w:r>
      <w:r w:rsidR="00C10AB8">
        <w:rPr>
          <w:rFonts w:ascii="Arial" w:hAnsi="Arial" w:cs="Arial"/>
          <w:lang w:val="pt-BR"/>
        </w:rPr>
        <w:t>. Contudo, somente aquela</w:t>
      </w:r>
      <w:r w:rsidR="00315A12">
        <w:rPr>
          <w:rFonts w:ascii="Arial" w:hAnsi="Arial" w:cs="Arial"/>
          <w:lang w:val="pt-BR"/>
        </w:rPr>
        <w:t xml:space="preserve"> hipótese foi contemplada, por meio da alteração do Código Penal suíço, que permitiu em seu artigo </w:t>
      </w:r>
      <w:r w:rsidR="00916761">
        <w:rPr>
          <w:rFonts w:ascii="Arial" w:hAnsi="Arial" w:cs="Arial"/>
          <w:lang w:val="pt-BR"/>
        </w:rPr>
        <w:t>1</w:t>
      </w:r>
      <w:r w:rsidR="00FE51A7">
        <w:rPr>
          <w:rFonts w:ascii="Arial" w:hAnsi="Arial" w:cs="Arial"/>
          <w:lang w:val="pt-BR"/>
        </w:rPr>
        <w:t xml:space="preserve">15 o auxílio ao suicídio desde que seja por motivos </w:t>
      </w:r>
      <w:r w:rsidR="00C10AB8">
        <w:rPr>
          <w:rFonts w:ascii="Arial" w:hAnsi="Arial" w:cs="Arial"/>
          <w:lang w:val="pt-BR"/>
        </w:rPr>
        <w:t xml:space="preserve">não </w:t>
      </w:r>
      <w:r w:rsidR="00946707">
        <w:rPr>
          <w:rFonts w:ascii="Arial" w:hAnsi="Arial" w:cs="Arial"/>
          <w:lang w:val="pt-BR"/>
        </w:rPr>
        <w:t>egoísticos. Nesse caminho, manifestaram-se a respeito da autonomia dos pacientes a Academia Suíça de Ciências Médicas e a Comissão Nacional de Ética.</w:t>
      </w:r>
    </w:p>
    <w:p w14:paraId="420E4947" w14:textId="5375134E" w:rsidR="00946707" w:rsidRDefault="00946707" w:rsidP="00CF3C6D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>Desde então, a EXIT-ADMD passou a auxiliar seus membros que, mediante requerimento sério, fundado e reiterado solicitam assistência ao suicídio, cuja petição somente receberá uma resposta positiva se cumprir os seguintes requisitos: discernimento do enfermo; requerimento sério e reiterado; doença incurável; sofrimentos físicos e psíquicos intoleráveis e prognóstico fatal ou invalidez permanente. É considerado invalidez permanente a pessoa que não consegue levar a cabo algumas ações comuns da vida cotidiana como vestir</w:t>
      </w:r>
      <w:r w:rsidR="004B4BED">
        <w:rPr>
          <w:rFonts w:ascii="Arial" w:hAnsi="Arial" w:cs="Arial"/>
          <w:lang w:val="pt-BR"/>
        </w:rPr>
        <w:t>-se</w:t>
      </w:r>
      <w:r>
        <w:rPr>
          <w:rFonts w:ascii="Arial" w:hAnsi="Arial" w:cs="Arial"/>
          <w:lang w:val="pt-BR"/>
        </w:rPr>
        <w:t xml:space="preserve"> ou despir-se; levantar-se, sentar-se ou deitar-se; comer; higienizar-se; ir ao banheiro; deslocar-se; </w:t>
      </w:r>
      <w:r w:rsidR="004B4BED">
        <w:rPr>
          <w:rFonts w:ascii="Arial" w:hAnsi="Arial" w:cs="Arial"/>
          <w:lang w:val="pt-BR"/>
        </w:rPr>
        <w:t>além da surdez e da</w:t>
      </w:r>
      <w:r>
        <w:rPr>
          <w:rFonts w:ascii="Arial" w:hAnsi="Arial" w:cs="Arial"/>
          <w:lang w:val="pt-BR"/>
        </w:rPr>
        <w:t xml:space="preserve"> cegueira.</w:t>
      </w:r>
    </w:p>
    <w:p w14:paraId="2A9413DE" w14:textId="7EBFB612" w:rsidR="00946707" w:rsidRDefault="00946707" w:rsidP="00CF3C6D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 xml:space="preserve">Com o resultado positivo ao requerimento, a EXIT-ADMD ajuda o enfermo </w:t>
      </w:r>
      <w:r w:rsidR="004B4BED">
        <w:rPr>
          <w:rFonts w:ascii="Arial" w:hAnsi="Arial" w:cs="Arial"/>
          <w:lang w:val="pt-BR"/>
        </w:rPr>
        <w:t xml:space="preserve">a </w:t>
      </w:r>
      <w:r>
        <w:rPr>
          <w:rFonts w:ascii="Arial" w:hAnsi="Arial" w:cs="Arial"/>
          <w:lang w:val="pt-BR"/>
        </w:rPr>
        <w:t>morrer no lugar onde preferir. Constatado o falecimento, e esse dado é de extrema importância a denotar a transparência, a s</w:t>
      </w:r>
      <w:r w:rsidR="007A6AC3">
        <w:rPr>
          <w:rFonts w:ascii="Arial" w:hAnsi="Arial" w:cs="Arial"/>
          <w:lang w:val="pt-BR"/>
        </w:rPr>
        <w:t>eriedade e a responsabilidade</w:t>
      </w:r>
      <w:r>
        <w:rPr>
          <w:rFonts w:ascii="Arial" w:hAnsi="Arial" w:cs="Arial"/>
          <w:lang w:val="pt-BR"/>
        </w:rPr>
        <w:t xml:space="preserve"> com tema por parte da associ</w:t>
      </w:r>
      <w:r w:rsidR="004B4BED">
        <w:rPr>
          <w:rFonts w:ascii="Arial" w:hAnsi="Arial" w:cs="Arial"/>
          <w:lang w:val="pt-BR"/>
        </w:rPr>
        <w:t>ação, é informado ao Judiciário</w:t>
      </w:r>
      <w:r>
        <w:rPr>
          <w:rFonts w:ascii="Arial" w:hAnsi="Arial" w:cs="Arial"/>
          <w:lang w:val="pt-BR"/>
        </w:rPr>
        <w:t xml:space="preserve"> que nomeará dois oficiais de polícia e um médico forense para que conduzam investigação sobre as circunstâncias e os motivos do suicídio, de forma a ver a compatibilidade com a legislação. </w:t>
      </w:r>
    </w:p>
    <w:p w14:paraId="0D69DC8E" w14:textId="7B3DDEA8" w:rsidR="00161C6F" w:rsidRDefault="00161C6F" w:rsidP="00CF3C6D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 xml:space="preserve">MICHEL THÉVOZ e JÉRÔME SOBEL assentam que não há se falar em assassinato ou suicídio, quando está presente o direito a morrer com dignidade, cujo exercício por parte do doente se legitima no momento em que se verifica uma doença incurável de caráter irreversível e com prognóstico ruim, a qual ocasiona sofrimentos e invalidez importantes e irremediáveis. </w:t>
      </w:r>
      <w:r w:rsidR="007803E0">
        <w:rPr>
          <w:rFonts w:ascii="Arial" w:hAnsi="Arial" w:cs="Arial"/>
          <w:lang w:val="pt-BR"/>
        </w:rPr>
        <w:t xml:space="preserve">Arrematam dizendo que o direito de </w:t>
      </w:r>
      <w:r w:rsidR="004B4BED">
        <w:rPr>
          <w:rFonts w:ascii="Arial" w:hAnsi="Arial" w:cs="Arial"/>
          <w:lang w:val="pt-BR"/>
        </w:rPr>
        <w:t>viver segue sendo fundamental, assim como</w:t>
      </w:r>
      <w:r w:rsidR="007A6AC3">
        <w:rPr>
          <w:rFonts w:ascii="Arial" w:hAnsi="Arial" w:cs="Arial"/>
          <w:lang w:val="pt-BR"/>
        </w:rPr>
        <w:t xml:space="preserve"> também o é o direito de as pessoas</w:t>
      </w:r>
      <w:r w:rsidR="007803E0">
        <w:rPr>
          <w:rFonts w:ascii="Arial" w:hAnsi="Arial" w:cs="Arial"/>
          <w:lang w:val="pt-BR"/>
        </w:rPr>
        <w:t xml:space="preserve"> escolherem sua própria morte.</w:t>
      </w:r>
    </w:p>
    <w:p w14:paraId="31DE61FD" w14:textId="01D1A18E" w:rsidR="001C16E6" w:rsidRDefault="001C16E6" w:rsidP="00CF3C6D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  <w:r w:rsidR="00916761">
        <w:rPr>
          <w:rFonts w:ascii="Arial" w:hAnsi="Arial" w:cs="Arial"/>
          <w:lang w:val="pt-BR"/>
        </w:rPr>
        <w:t xml:space="preserve">Ao final do livro há instruções do Departamento de Saúde e Ação Social do Cantão de </w:t>
      </w:r>
      <w:proofErr w:type="spellStart"/>
      <w:r w:rsidR="00916761">
        <w:rPr>
          <w:rFonts w:ascii="Arial" w:hAnsi="Arial" w:cs="Arial"/>
          <w:lang w:val="pt-BR"/>
        </w:rPr>
        <w:t>Vaud</w:t>
      </w:r>
      <w:proofErr w:type="spellEnd"/>
      <w:r w:rsidR="00916761">
        <w:rPr>
          <w:rFonts w:ascii="Arial" w:hAnsi="Arial" w:cs="Arial"/>
          <w:lang w:val="pt-BR"/>
        </w:rPr>
        <w:t xml:space="preserve"> sobre a ajuda ao suicídio nos estabelecimentos sanitários reconhecidos de interesse pú</w:t>
      </w:r>
      <w:r w:rsidR="008A57EF">
        <w:rPr>
          <w:rFonts w:ascii="Arial" w:hAnsi="Arial" w:cs="Arial"/>
          <w:lang w:val="pt-BR"/>
        </w:rPr>
        <w:t>blico, as quais revelam a seriedade e a humanidade que o tema é tratado na Suíça, onde se garante o respeito à autonomia do doente, concretizando a sua dignidade até o último suspiro de seus dias.</w:t>
      </w:r>
    </w:p>
    <w:p w14:paraId="0608AF02" w14:textId="39A55B5A" w:rsidR="001467F5" w:rsidRDefault="008A57EF" w:rsidP="008A57EF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  <w:r w:rsidR="001467F5">
        <w:rPr>
          <w:rFonts w:ascii="Arial" w:hAnsi="Arial" w:cs="Arial"/>
          <w:lang w:val="pt-BR"/>
        </w:rPr>
        <w:t>Por tudo o que foi colocado, a</w:t>
      </w:r>
      <w:r>
        <w:rPr>
          <w:rFonts w:ascii="Arial" w:hAnsi="Arial" w:cs="Arial"/>
          <w:lang w:val="pt-BR"/>
        </w:rPr>
        <w:t xml:space="preserve"> obra qu</w:t>
      </w:r>
      <w:r w:rsidR="001467F5">
        <w:rPr>
          <w:rFonts w:ascii="Arial" w:hAnsi="Arial" w:cs="Arial"/>
          <w:lang w:val="pt-BR"/>
        </w:rPr>
        <w:t>e se apresenta</w:t>
      </w:r>
      <w:r>
        <w:rPr>
          <w:rFonts w:ascii="Arial" w:hAnsi="Arial" w:cs="Arial"/>
          <w:lang w:val="pt-BR"/>
        </w:rPr>
        <w:t xml:space="preserve"> reflete a posição de um relevante centro de</w:t>
      </w:r>
      <w:r w:rsidR="001467F5">
        <w:rPr>
          <w:rFonts w:ascii="Arial" w:hAnsi="Arial" w:cs="Arial"/>
          <w:lang w:val="pt-BR"/>
        </w:rPr>
        <w:t xml:space="preserve"> pesquisa em Bioética, no qual s</w:t>
      </w:r>
      <w:r>
        <w:rPr>
          <w:rFonts w:ascii="Arial" w:hAnsi="Arial" w:cs="Arial"/>
          <w:lang w:val="pt-BR"/>
        </w:rPr>
        <w:t xml:space="preserve">e prestigia a liberdade, a tolerância, o </w:t>
      </w:r>
      <w:r w:rsidR="00A7642F">
        <w:rPr>
          <w:rFonts w:ascii="Arial" w:hAnsi="Arial" w:cs="Arial"/>
          <w:lang w:val="pt-BR"/>
        </w:rPr>
        <w:t>respe</w:t>
      </w:r>
      <w:r w:rsidR="007A6AC3">
        <w:rPr>
          <w:rFonts w:ascii="Arial" w:hAnsi="Arial" w:cs="Arial"/>
          <w:lang w:val="pt-BR"/>
        </w:rPr>
        <w:t xml:space="preserve">ito, a solidariedade, admitindo-se </w:t>
      </w:r>
      <w:r>
        <w:rPr>
          <w:rFonts w:ascii="Arial" w:hAnsi="Arial" w:cs="Arial"/>
          <w:lang w:val="pt-BR"/>
        </w:rPr>
        <w:t>que os doentes</w:t>
      </w:r>
      <w:r w:rsidR="001467F5">
        <w:rPr>
          <w:rFonts w:ascii="Arial" w:hAnsi="Arial" w:cs="Arial"/>
          <w:lang w:val="pt-BR"/>
        </w:rPr>
        <w:t xml:space="preserve"> terminais e que padeçam de intenso sofrimento físico e psíquico</w:t>
      </w:r>
      <w:r>
        <w:rPr>
          <w:rFonts w:ascii="Arial" w:hAnsi="Arial" w:cs="Arial"/>
          <w:lang w:val="pt-BR"/>
        </w:rPr>
        <w:t xml:space="preserve"> possam escolher</w:t>
      </w:r>
      <w:r w:rsidR="001467F5">
        <w:rPr>
          <w:rFonts w:ascii="Arial" w:hAnsi="Arial" w:cs="Arial"/>
          <w:lang w:val="pt-BR"/>
        </w:rPr>
        <w:t xml:space="preserve"> autonomamente</w:t>
      </w:r>
      <w:r>
        <w:rPr>
          <w:rFonts w:ascii="Arial" w:hAnsi="Arial" w:cs="Arial"/>
          <w:lang w:val="pt-BR"/>
        </w:rPr>
        <w:t xml:space="preserve">, sob o manto de seus valores, a forma mais digna de morrerem. </w:t>
      </w:r>
      <w:r w:rsidR="001467F5">
        <w:rPr>
          <w:rFonts w:ascii="Arial" w:hAnsi="Arial" w:cs="Arial"/>
          <w:lang w:val="pt-BR"/>
        </w:rPr>
        <w:t>Não se pode esquecer os direitos fundamentais são direitos subjetivos de cada uma das pessoas, verdadeiros produtos culturais e fruto do uso da liberdade, de maneira que o direito fundamental a morrer em liberdade está se construindo e se consolidando a partir da voz dos enfermos, da sociedade social e da academia, em um deb</w:t>
      </w:r>
      <w:r w:rsidR="007A6AC3">
        <w:rPr>
          <w:rFonts w:ascii="Arial" w:hAnsi="Arial" w:cs="Arial"/>
          <w:lang w:val="pt-BR"/>
        </w:rPr>
        <w:t>ate democrático</w:t>
      </w:r>
      <w:r w:rsidR="001467F5">
        <w:rPr>
          <w:rFonts w:ascii="Arial" w:hAnsi="Arial" w:cs="Arial"/>
          <w:lang w:val="pt-BR"/>
        </w:rPr>
        <w:t xml:space="preserve"> como se já em observa em muitos países. </w:t>
      </w:r>
    </w:p>
    <w:p w14:paraId="6217119E" w14:textId="3C95AC2C" w:rsidR="008A57EF" w:rsidRPr="003D688F" w:rsidRDefault="001467F5" w:rsidP="008A57EF">
      <w:pPr>
        <w:spacing w:line="360" w:lineRule="auto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lang w:val="pt-BR"/>
        </w:rPr>
        <w:tab/>
        <w:t>Destarte</w:t>
      </w:r>
      <w:r w:rsidR="007A6AC3">
        <w:rPr>
          <w:rFonts w:ascii="Arial" w:hAnsi="Arial" w:cs="Arial"/>
          <w:lang w:val="pt-BR"/>
        </w:rPr>
        <w:t>, “</w:t>
      </w:r>
      <w:proofErr w:type="spellStart"/>
      <w:r w:rsidR="007A6AC3">
        <w:rPr>
          <w:rFonts w:ascii="Arial" w:hAnsi="Arial" w:cs="Arial"/>
          <w:lang w:val="pt-BR"/>
        </w:rPr>
        <w:t>Morir</w:t>
      </w:r>
      <w:proofErr w:type="spellEnd"/>
      <w:r w:rsidR="007A6AC3">
        <w:rPr>
          <w:rFonts w:ascii="Arial" w:hAnsi="Arial" w:cs="Arial"/>
          <w:lang w:val="pt-BR"/>
        </w:rPr>
        <w:t xml:space="preserve"> </w:t>
      </w:r>
      <w:proofErr w:type="spellStart"/>
      <w:r w:rsidR="007A6AC3">
        <w:rPr>
          <w:rFonts w:ascii="Arial" w:hAnsi="Arial" w:cs="Arial"/>
          <w:lang w:val="pt-BR"/>
        </w:rPr>
        <w:t>en</w:t>
      </w:r>
      <w:proofErr w:type="spellEnd"/>
      <w:r w:rsidR="007A6AC3">
        <w:rPr>
          <w:rFonts w:ascii="Arial" w:hAnsi="Arial" w:cs="Arial"/>
          <w:lang w:val="pt-BR"/>
        </w:rPr>
        <w:t xml:space="preserve"> </w:t>
      </w:r>
      <w:proofErr w:type="spellStart"/>
      <w:r w:rsidR="007A6AC3">
        <w:rPr>
          <w:rFonts w:ascii="Arial" w:hAnsi="Arial" w:cs="Arial"/>
          <w:lang w:val="pt-BR"/>
        </w:rPr>
        <w:t>Libertad</w:t>
      </w:r>
      <w:proofErr w:type="spellEnd"/>
      <w:r w:rsidR="007A6AC3">
        <w:rPr>
          <w:rFonts w:ascii="Arial" w:hAnsi="Arial" w:cs="Arial"/>
          <w:lang w:val="pt-BR"/>
        </w:rPr>
        <w:t>” revela-se</w:t>
      </w:r>
      <w:r w:rsidR="008A57EF">
        <w:rPr>
          <w:rFonts w:ascii="Arial" w:hAnsi="Arial" w:cs="Arial"/>
          <w:lang w:val="pt-BR"/>
        </w:rPr>
        <w:t xml:space="preserve"> excelente livr</w:t>
      </w:r>
      <w:r>
        <w:rPr>
          <w:rFonts w:ascii="Arial" w:hAnsi="Arial" w:cs="Arial"/>
          <w:lang w:val="pt-BR"/>
        </w:rPr>
        <w:t>o para melhor se compreender a questão e se aprofundar do debate na esfera pública nacional, regional e global.</w:t>
      </w:r>
      <w:r w:rsidR="008A57EF">
        <w:rPr>
          <w:rFonts w:ascii="Arial" w:hAnsi="Arial" w:cs="Arial"/>
          <w:lang w:val="pt-BR"/>
        </w:rPr>
        <w:t xml:space="preserve"> </w:t>
      </w:r>
    </w:p>
    <w:p w14:paraId="2091EC44" w14:textId="4A7F64DA" w:rsidR="0019474D" w:rsidRDefault="0019474D" w:rsidP="0019474D">
      <w:pPr>
        <w:spacing w:line="360" w:lineRule="auto"/>
        <w:jc w:val="both"/>
        <w:rPr>
          <w:rFonts w:ascii="Arial" w:hAnsi="Arial" w:cs="Arial"/>
          <w:lang w:val="pt-BR"/>
        </w:rPr>
      </w:pPr>
    </w:p>
    <w:p w14:paraId="144CE64D" w14:textId="1EB16577" w:rsidR="001467F5" w:rsidRPr="001467F5" w:rsidRDefault="001467F5" w:rsidP="0019474D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Referência: </w:t>
      </w:r>
    </w:p>
    <w:p w14:paraId="636396C5" w14:textId="77777777" w:rsidR="006E2F71" w:rsidRPr="005E09E7" w:rsidRDefault="006E2F71" w:rsidP="0019474D">
      <w:pPr>
        <w:spacing w:line="360" w:lineRule="auto"/>
        <w:jc w:val="both"/>
        <w:rPr>
          <w:rFonts w:ascii="Arial" w:hAnsi="Arial" w:cs="Arial"/>
        </w:rPr>
      </w:pPr>
    </w:p>
    <w:p w14:paraId="3CF07504" w14:textId="16C2D462" w:rsidR="0019474D" w:rsidRPr="00B1062A" w:rsidRDefault="0019474D" w:rsidP="00CE08C5">
      <w:pPr>
        <w:spacing w:line="360" w:lineRule="auto"/>
        <w:jc w:val="both"/>
        <w:rPr>
          <w:rFonts w:ascii="Arial" w:hAnsi="Arial" w:cs="Arial"/>
        </w:rPr>
      </w:pPr>
      <w:r w:rsidRPr="005E09E7">
        <w:rPr>
          <w:rFonts w:ascii="Arial" w:hAnsi="Arial" w:cs="Arial"/>
        </w:rPr>
        <w:t xml:space="preserve">ROYES, Albert (coord.). </w:t>
      </w:r>
      <w:r w:rsidR="0035616E" w:rsidRPr="005E09E7">
        <w:rPr>
          <w:rFonts w:ascii="Arial" w:hAnsi="Arial" w:cs="Arial"/>
          <w:b/>
        </w:rPr>
        <w:t>Morir en Liberta</w:t>
      </w:r>
      <w:r w:rsidR="0035616E" w:rsidRPr="00005B37">
        <w:rPr>
          <w:rFonts w:ascii="Arial" w:hAnsi="Arial" w:cs="Arial"/>
          <w:b/>
        </w:rPr>
        <w:t xml:space="preserve">d. </w:t>
      </w:r>
      <w:r w:rsidR="00E92211" w:rsidRPr="00005B37">
        <w:rPr>
          <w:rFonts w:ascii="Arial" w:hAnsi="Arial" w:cs="Arial"/>
        </w:rPr>
        <w:t xml:space="preserve">Barcelona: </w:t>
      </w:r>
      <w:proofErr w:type="spellStart"/>
      <w:r w:rsidR="00E92211" w:rsidRPr="00005B37">
        <w:rPr>
          <w:rFonts w:ascii="Arial" w:hAnsi="Arial" w:cs="Arial"/>
        </w:rPr>
        <w:t>Edicions</w:t>
      </w:r>
      <w:proofErr w:type="spellEnd"/>
      <w:r w:rsidR="00E92211" w:rsidRPr="00005B37">
        <w:rPr>
          <w:rFonts w:ascii="Arial" w:hAnsi="Arial" w:cs="Arial"/>
        </w:rPr>
        <w:t xml:space="preserve"> de la </w:t>
      </w:r>
      <w:proofErr w:type="spellStart"/>
      <w:r w:rsidR="00E92211" w:rsidRPr="00005B37">
        <w:rPr>
          <w:rFonts w:ascii="Arial" w:hAnsi="Arial" w:cs="Arial"/>
        </w:rPr>
        <w:t>Universitat</w:t>
      </w:r>
      <w:proofErr w:type="spellEnd"/>
      <w:r w:rsidR="00E92211" w:rsidRPr="00005B37">
        <w:rPr>
          <w:rFonts w:ascii="Arial" w:hAnsi="Arial" w:cs="Arial"/>
        </w:rPr>
        <w:t xml:space="preserve"> de </w:t>
      </w:r>
      <w:r w:rsidR="00E92211" w:rsidRPr="00B1062A">
        <w:rPr>
          <w:rFonts w:ascii="Arial" w:hAnsi="Arial" w:cs="Arial"/>
        </w:rPr>
        <w:t xml:space="preserve">Barcelona. </w:t>
      </w:r>
      <w:r w:rsidR="00E826D8" w:rsidRPr="00B1062A">
        <w:rPr>
          <w:rFonts w:ascii="Arial" w:hAnsi="Arial" w:cs="Arial"/>
        </w:rPr>
        <w:t xml:space="preserve">2016. </w:t>
      </w:r>
      <w:r w:rsidR="00A12ECD" w:rsidRPr="00B1062A">
        <w:rPr>
          <w:rFonts w:ascii="Arial" w:hAnsi="Arial" w:cs="Arial"/>
        </w:rPr>
        <w:t xml:space="preserve">189p. ISBN: </w:t>
      </w:r>
      <w:r w:rsidR="002F1776" w:rsidRPr="00B1062A">
        <w:rPr>
          <w:rFonts w:ascii="Arial" w:hAnsi="Arial" w:cs="Arial"/>
        </w:rPr>
        <w:t>978-84-475-41</w:t>
      </w:r>
      <w:r w:rsidR="002055F6" w:rsidRPr="00B1062A">
        <w:rPr>
          <w:rFonts w:ascii="Arial" w:hAnsi="Arial" w:cs="Arial"/>
        </w:rPr>
        <w:t>40-9</w:t>
      </w:r>
      <w:r w:rsidR="00CE08C5">
        <w:rPr>
          <w:rFonts w:ascii="Arial" w:hAnsi="Arial" w:cs="Arial"/>
        </w:rPr>
        <w:t>.</w:t>
      </w:r>
    </w:p>
    <w:p w14:paraId="1421A302" w14:textId="77777777" w:rsidR="00A019C3" w:rsidRPr="00B1062A" w:rsidRDefault="00A019C3" w:rsidP="0019474D">
      <w:pPr>
        <w:spacing w:line="360" w:lineRule="auto"/>
        <w:jc w:val="both"/>
        <w:rPr>
          <w:rFonts w:ascii="Arial" w:hAnsi="Arial" w:cs="Arial"/>
        </w:rPr>
      </w:pPr>
    </w:p>
    <w:p w14:paraId="697738C6" w14:textId="1DC9F4D9" w:rsidR="00A019C3" w:rsidRPr="0035616E" w:rsidRDefault="00A019C3" w:rsidP="0019474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A019C3" w:rsidRPr="0035616E" w:rsidSect="006E2F71">
      <w:pgSz w:w="11900" w:h="16840"/>
      <w:pgMar w:top="1440" w:right="1083" w:bottom="1440" w:left="1083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B3221" w14:textId="77777777" w:rsidR="0094573D" w:rsidRDefault="0094573D" w:rsidP="00B345C0">
      <w:r>
        <w:separator/>
      </w:r>
    </w:p>
  </w:endnote>
  <w:endnote w:type="continuationSeparator" w:id="0">
    <w:p w14:paraId="1DB29EE0" w14:textId="77777777" w:rsidR="0094573D" w:rsidRDefault="0094573D" w:rsidP="00B3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59257" w14:textId="77777777" w:rsidR="0094573D" w:rsidRDefault="0094573D" w:rsidP="00B345C0">
      <w:r>
        <w:separator/>
      </w:r>
    </w:p>
  </w:footnote>
  <w:footnote w:type="continuationSeparator" w:id="0">
    <w:p w14:paraId="69D83F5D" w14:textId="77777777" w:rsidR="0094573D" w:rsidRDefault="0094573D" w:rsidP="00B34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567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86"/>
    <w:rsid w:val="0000307E"/>
    <w:rsid w:val="00004592"/>
    <w:rsid w:val="00005B37"/>
    <w:rsid w:val="00025913"/>
    <w:rsid w:val="0008676E"/>
    <w:rsid w:val="00087510"/>
    <w:rsid w:val="000C33CC"/>
    <w:rsid w:val="000E49EA"/>
    <w:rsid w:val="00100BC6"/>
    <w:rsid w:val="00110C86"/>
    <w:rsid w:val="00111E20"/>
    <w:rsid w:val="00120715"/>
    <w:rsid w:val="00121751"/>
    <w:rsid w:val="00126BE0"/>
    <w:rsid w:val="00142100"/>
    <w:rsid w:val="001467F5"/>
    <w:rsid w:val="00151AE7"/>
    <w:rsid w:val="00153CAC"/>
    <w:rsid w:val="00154B66"/>
    <w:rsid w:val="00161C6F"/>
    <w:rsid w:val="00171FF4"/>
    <w:rsid w:val="00180CDB"/>
    <w:rsid w:val="00191DEB"/>
    <w:rsid w:val="0019474D"/>
    <w:rsid w:val="0019599E"/>
    <w:rsid w:val="001C16E6"/>
    <w:rsid w:val="0020049E"/>
    <w:rsid w:val="002009E4"/>
    <w:rsid w:val="00201178"/>
    <w:rsid w:val="002055F6"/>
    <w:rsid w:val="00257561"/>
    <w:rsid w:val="00267D84"/>
    <w:rsid w:val="00282F0A"/>
    <w:rsid w:val="002A5AEF"/>
    <w:rsid w:val="002D26F4"/>
    <w:rsid w:val="002E14B8"/>
    <w:rsid w:val="002E1578"/>
    <w:rsid w:val="002F1776"/>
    <w:rsid w:val="002F2BC6"/>
    <w:rsid w:val="0031237C"/>
    <w:rsid w:val="00315A12"/>
    <w:rsid w:val="00347BC3"/>
    <w:rsid w:val="00353156"/>
    <w:rsid w:val="00355DB4"/>
    <w:rsid w:val="0035616E"/>
    <w:rsid w:val="00366B1A"/>
    <w:rsid w:val="003849F4"/>
    <w:rsid w:val="00386510"/>
    <w:rsid w:val="00386E25"/>
    <w:rsid w:val="003B461B"/>
    <w:rsid w:val="003C3C64"/>
    <w:rsid w:val="003D688F"/>
    <w:rsid w:val="003E1137"/>
    <w:rsid w:val="003E4DE3"/>
    <w:rsid w:val="003F0D00"/>
    <w:rsid w:val="00402AF6"/>
    <w:rsid w:val="00413E86"/>
    <w:rsid w:val="004163D6"/>
    <w:rsid w:val="00431CB2"/>
    <w:rsid w:val="00431FBA"/>
    <w:rsid w:val="0043592A"/>
    <w:rsid w:val="00437175"/>
    <w:rsid w:val="00467397"/>
    <w:rsid w:val="00474F16"/>
    <w:rsid w:val="00475970"/>
    <w:rsid w:val="004851F8"/>
    <w:rsid w:val="00492732"/>
    <w:rsid w:val="00493C23"/>
    <w:rsid w:val="004B4BED"/>
    <w:rsid w:val="004C15B7"/>
    <w:rsid w:val="004C3FBC"/>
    <w:rsid w:val="004C3FCE"/>
    <w:rsid w:val="004D60B7"/>
    <w:rsid w:val="004F0E80"/>
    <w:rsid w:val="005009F8"/>
    <w:rsid w:val="00527477"/>
    <w:rsid w:val="005453A1"/>
    <w:rsid w:val="005459AA"/>
    <w:rsid w:val="00561135"/>
    <w:rsid w:val="00570630"/>
    <w:rsid w:val="005863DA"/>
    <w:rsid w:val="005922B3"/>
    <w:rsid w:val="005A269A"/>
    <w:rsid w:val="005A3F3A"/>
    <w:rsid w:val="005A7655"/>
    <w:rsid w:val="005C2FBF"/>
    <w:rsid w:val="005C6E6C"/>
    <w:rsid w:val="005E09E7"/>
    <w:rsid w:val="005E57FB"/>
    <w:rsid w:val="005E5B51"/>
    <w:rsid w:val="00604DF4"/>
    <w:rsid w:val="006539FD"/>
    <w:rsid w:val="00664A87"/>
    <w:rsid w:val="00666CAE"/>
    <w:rsid w:val="006742D7"/>
    <w:rsid w:val="00674B00"/>
    <w:rsid w:val="006750C9"/>
    <w:rsid w:val="006854B5"/>
    <w:rsid w:val="006943ED"/>
    <w:rsid w:val="006A0E64"/>
    <w:rsid w:val="006A2CA9"/>
    <w:rsid w:val="006A4983"/>
    <w:rsid w:val="006C548F"/>
    <w:rsid w:val="006E2F71"/>
    <w:rsid w:val="00713A7A"/>
    <w:rsid w:val="007159E3"/>
    <w:rsid w:val="00725374"/>
    <w:rsid w:val="00755F1C"/>
    <w:rsid w:val="007803E0"/>
    <w:rsid w:val="007A3E57"/>
    <w:rsid w:val="007A6AC3"/>
    <w:rsid w:val="007B3030"/>
    <w:rsid w:val="007B3B5E"/>
    <w:rsid w:val="007E183F"/>
    <w:rsid w:val="007F21BF"/>
    <w:rsid w:val="007F6682"/>
    <w:rsid w:val="008038AE"/>
    <w:rsid w:val="008125E8"/>
    <w:rsid w:val="00821650"/>
    <w:rsid w:val="00821688"/>
    <w:rsid w:val="00836D65"/>
    <w:rsid w:val="00842F45"/>
    <w:rsid w:val="00844855"/>
    <w:rsid w:val="008513B1"/>
    <w:rsid w:val="0086492A"/>
    <w:rsid w:val="00867676"/>
    <w:rsid w:val="00876738"/>
    <w:rsid w:val="008A1201"/>
    <w:rsid w:val="008A57EF"/>
    <w:rsid w:val="008A5950"/>
    <w:rsid w:val="008B2183"/>
    <w:rsid w:val="008C7545"/>
    <w:rsid w:val="008E43C5"/>
    <w:rsid w:val="008F0987"/>
    <w:rsid w:val="008F2E2F"/>
    <w:rsid w:val="008F36FF"/>
    <w:rsid w:val="00911467"/>
    <w:rsid w:val="00916761"/>
    <w:rsid w:val="00920AA6"/>
    <w:rsid w:val="009311C2"/>
    <w:rsid w:val="009365E6"/>
    <w:rsid w:val="0094573D"/>
    <w:rsid w:val="00946707"/>
    <w:rsid w:val="00973EF1"/>
    <w:rsid w:val="00997D84"/>
    <w:rsid w:val="009A3E86"/>
    <w:rsid w:val="009A7DE4"/>
    <w:rsid w:val="009B5646"/>
    <w:rsid w:val="009C3397"/>
    <w:rsid w:val="009C70F1"/>
    <w:rsid w:val="009C76AC"/>
    <w:rsid w:val="009F5F82"/>
    <w:rsid w:val="00A019C3"/>
    <w:rsid w:val="00A12ECD"/>
    <w:rsid w:val="00A14B7C"/>
    <w:rsid w:val="00A358A4"/>
    <w:rsid w:val="00A55755"/>
    <w:rsid w:val="00A57C3E"/>
    <w:rsid w:val="00A70A3D"/>
    <w:rsid w:val="00A7642F"/>
    <w:rsid w:val="00A902C2"/>
    <w:rsid w:val="00A93E88"/>
    <w:rsid w:val="00A9723A"/>
    <w:rsid w:val="00AA446D"/>
    <w:rsid w:val="00AB2EFF"/>
    <w:rsid w:val="00AB3433"/>
    <w:rsid w:val="00AC18DB"/>
    <w:rsid w:val="00AC3D34"/>
    <w:rsid w:val="00AC5260"/>
    <w:rsid w:val="00B02027"/>
    <w:rsid w:val="00B1062A"/>
    <w:rsid w:val="00B164D2"/>
    <w:rsid w:val="00B21287"/>
    <w:rsid w:val="00B345C0"/>
    <w:rsid w:val="00B4047E"/>
    <w:rsid w:val="00B52680"/>
    <w:rsid w:val="00B54AB3"/>
    <w:rsid w:val="00B56F2B"/>
    <w:rsid w:val="00B7456A"/>
    <w:rsid w:val="00B7638E"/>
    <w:rsid w:val="00BD6A42"/>
    <w:rsid w:val="00BE7C5D"/>
    <w:rsid w:val="00BF4A24"/>
    <w:rsid w:val="00C10AB8"/>
    <w:rsid w:val="00C33676"/>
    <w:rsid w:val="00C75402"/>
    <w:rsid w:val="00C92A91"/>
    <w:rsid w:val="00CA04B2"/>
    <w:rsid w:val="00CA355D"/>
    <w:rsid w:val="00CA4FC6"/>
    <w:rsid w:val="00CC7881"/>
    <w:rsid w:val="00CE08C5"/>
    <w:rsid w:val="00CE7D4A"/>
    <w:rsid w:val="00CF0F23"/>
    <w:rsid w:val="00CF3C6D"/>
    <w:rsid w:val="00D104C8"/>
    <w:rsid w:val="00D30D54"/>
    <w:rsid w:val="00D37562"/>
    <w:rsid w:val="00D504DB"/>
    <w:rsid w:val="00D62D60"/>
    <w:rsid w:val="00D766BC"/>
    <w:rsid w:val="00DA2CC8"/>
    <w:rsid w:val="00DB69F6"/>
    <w:rsid w:val="00DE0AB5"/>
    <w:rsid w:val="00DE1AA4"/>
    <w:rsid w:val="00E00E78"/>
    <w:rsid w:val="00E018B3"/>
    <w:rsid w:val="00E16120"/>
    <w:rsid w:val="00E16459"/>
    <w:rsid w:val="00E4120F"/>
    <w:rsid w:val="00E57EDE"/>
    <w:rsid w:val="00E71A0E"/>
    <w:rsid w:val="00E81DB2"/>
    <w:rsid w:val="00E826D8"/>
    <w:rsid w:val="00E92211"/>
    <w:rsid w:val="00EA26AD"/>
    <w:rsid w:val="00EC6CCD"/>
    <w:rsid w:val="00EF4F45"/>
    <w:rsid w:val="00EF5229"/>
    <w:rsid w:val="00F0378C"/>
    <w:rsid w:val="00F31760"/>
    <w:rsid w:val="00F472D7"/>
    <w:rsid w:val="00F55514"/>
    <w:rsid w:val="00F74AFE"/>
    <w:rsid w:val="00F83287"/>
    <w:rsid w:val="00FB113F"/>
    <w:rsid w:val="00FB73BF"/>
    <w:rsid w:val="00FC0D8C"/>
    <w:rsid w:val="00FD1837"/>
    <w:rsid w:val="00FE3F64"/>
    <w:rsid w:val="00FE51A7"/>
    <w:rsid w:val="00FF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7D6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B345C0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345C0"/>
    <w:rPr>
      <w:lang w:val="es-ES"/>
    </w:rPr>
  </w:style>
  <w:style w:type="character" w:styleId="Refdenotaderodap">
    <w:name w:val="footnote reference"/>
    <w:basedOn w:val="Fontepargpadro"/>
    <w:uiPriority w:val="99"/>
    <w:unhideWhenUsed/>
    <w:rsid w:val="00B345C0"/>
    <w:rPr>
      <w:vertAlign w:val="superscript"/>
    </w:rPr>
  </w:style>
  <w:style w:type="character" w:styleId="Hiperlink">
    <w:name w:val="Hyperlink"/>
    <w:basedOn w:val="Fontepargpadro"/>
    <w:uiPriority w:val="99"/>
    <w:unhideWhenUsed/>
    <w:rsid w:val="005A76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D5BEBD6-650B-9344-874C-1B1FB468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8</Pages>
  <Words>2957</Words>
  <Characters>15973</Characters>
  <Application>Microsoft Macintosh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caiado amaral</dc:creator>
  <cp:keywords/>
  <dc:description/>
  <cp:lastModifiedBy>rafael caiado amaral</cp:lastModifiedBy>
  <cp:revision>24</cp:revision>
  <cp:lastPrinted>2017-10-14T17:00:00Z</cp:lastPrinted>
  <dcterms:created xsi:type="dcterms:W3CDTF">2017-10-01T13:23:00Z</dcterms:created>
  <dcterms:modified xsi:type="dcterms:W3CDTF">2017-12-05T13:03:00Z</dcterms:modified>
</cp:coreProperties>
</file>