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64" w:rsidRPr="004C6A64" w:rsidRDefault="004C6A64" w:rsidP="004C6A64">
      <w:pPr>
        <w:pStyle w:val="Legenda"/>
        <w:keepNext/>
        <w:rPr>
          <w:rFonts w:ascii="Arial" w:hAnsi="Arial" w:cs="Arial"/>
          <w:b w:val="0"/>
          <w:color w:val="auto"/>
          <w:sz w:val="24"/>
          <w:szCs w:val="24"/>
        </w:rPr>
      </w:pPr>
      <w:r w:rsidRPr="007D3ACF">
        <w:rPr>
          <w:rFonts w:ascii="Arial" w:hAnsi="Arial" w:cs="Arial"/>
          <w:color w:val="auto"/>
          <w:sz w:val="24"/>
          <w:szCs w:val="24"/>
        </w:rPr>
        <w:t xml:space="preserve">Quadro  </w:t>
      </w:r>
      <w:r w:rsidRPr="007D3ACF">
        <w:rPr>
          <w:rFonts w:ascii="Arial" w:hAnsi="Arial" w:cs="Arial"/>
          <w:color w:val="auto"/>
          <w:sz w:val="24"/>
          <w:szCs w:val="24"/>
        </w:rPr>
        <w:fldChar w:fldCharType="begin"/>
      </w:r>
      <w:r w:rsidRPr="007D3ACF">
        <w:rPr>
          <w:rFonts w:ascii="Arial" w:hAnsi="Arial" w:cs="Arial"/>
          <w:color w:val="auto"/>
          <w:sz w:val="24"/>
          <w:szCs w:val="24"/>
        </w:rPr>
        <w:instrText xml:space="preserve"> SEQ Quadro_ \* ARABIC </w:instrText>
      </w:r>
      <w:r w:rsidRPr="007D3ACF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7D3ACF">
        <w:rPr>
          <w:rFonts w:ascii="Arial" w:hAnsi="Arial" w:cs="Arial"/>
          <w:noProof/>
          <w:color w:val="auto"/>
          <w:sz w:val="24"/>
          <w:szCs w:val="24"/>
        </w:rPr>
        <w:t>1</w:t>
      </w:r>
      <w:r w:rsidRPr="007D3ACF">
        <w:rPr>
          <w:rFonts w:ascii="Arial" w:hAnsi="Arial" w:cs="Arial"/>
          <w:color w:val="auto"/>
          <w:sz w:val="24"/>
          <w:szCs w:val="24"/>
        </w:rPr>
        <w:fldChar w:fldCharType="end"/>
      </w:r>
      <w:r w:rsidR="007D3ACF">
        <w:rPr>
          <w:rFonts w:ascii="Arial" w:hAnsi="Arial" w:cs="Arial"/>
          <w:color w:val="auto"/>
          <w:sz w:val="24"/>
          <w:szCs w:val="24"/>
        </w:rPr>
        <w:t>.</w:t>
      </w:r>
      <w:r w:rsidRPr="004C6A64">
        <w:rPr>
          <w:rFonts w:ascii="Arial" w:hAnsi="Arial" w:cs="Arial"/>
          <w:b w:val="0"/>
          <w:color w:val="auto"/>
          <w:sz w:val="24"/>
          <w:szCs w:val="24"/>
        </w:rPr>
        <w:t xml:space="preserve"> Indicadores </w:t>
      </w:r>
      <w:proofErr w:type="spellStart"/>
      <w:r w:rsidRPr="004C6A64">
        <w:rPr>
          <w:rFonts w:ascii="Arial" w:hAnsi="Arial" w:cs="Arial"/>
          <w:b w:val="0"/>
          <w:color w:val="auto"/>
          <w:sz w:val="24"/>
          <w:szCs w:val="24"/>
        </w:rPr>
        <w:t>Sócio-Ecônomicos</w:t>
      </w:r>
      <w:proofErr w:type="spellEnd"/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5"/>
        <w:gridCol w:w="1065"/>
        <w:gridCol w:w="1061"/>
        <w:gridCol w:w="1793"/>
      </w:tblGrid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E712B" w:rsidRDefault="004C6A64" w:rsidP="004C6A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E712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Indicadores do Banco Mundial - 2014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4C6A64" w:rsidRPr="00BE712B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E712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Brasil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4C6A64" w:rsidRPr="00BE712B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E712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Cuba</w:t>
            </w:r>
          </w:p>
        </w:tc>
        <w:tc>
          <w:tcPr>
            <w:tcW w:w="1037" w:type="pct"/>
            <w:shd w:val="clear" w:color="auto" w:fill="auto"/>
            <w:noWrap/>
            <w:vAlign w:val="bottom"/>
            <w:hideMark/>
          </w:tcPr>
          <w:p w:rsidR="004C6A64" w:rsidRPr="00BE712B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E712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América Latina e Caribe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Gasto com saúde per capita - em U$ PPC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1.318,172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2.474,617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1.111,557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Gasto com saúde, setor público (% do gasto público total</w:t>
            </w:r>
            <w:proofErr w:type="gram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6,782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18,011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Gasto com saúde, setor público (% do gasto total com saúde</w:t>
            </w:r>
            <w:proofErr w:type="gram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46,039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95,613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51,197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Gasto das famílias com saúde (% do gasto total com saúde)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25,470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4,387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31,706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Gasto com saúde, total (% do PIB</w:t>
            </w:r>
            <w:proofErr w:type="gram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8,323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11,059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7,239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Expectativa de vida - mulher (anos)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78,250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81,498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78,263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Expectativa de vida - homem (anos)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70,737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77,384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71,787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Risco de morte no parto (</w:t>
            </w:r>
            <w:proofErr w:type="gram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1</w:t>
            </w:r>
            <w:proofErr w:type="gramEnd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em)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1.200,000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1.700,000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650,000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Taxa de mortalidade, recém-nascido (sobre 1.000</w:t>
            </w:r>
            <w:proofErr w:type="gram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9,600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2,400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9,751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Taxa de mortalidade, menos de </w:t>
            </w:r>
            <w:proofErr w:type="gram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5</w:t>
            </w:r>
            <w:proofErr w:type="gramEnd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anos (sobre 1.000)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16,200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5,600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18,353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Subnutrição (% </w:t>
            </w:r>
            <w:proofErr w:type="spell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of</w:t>
            </w:r>
            <w:proofErr w:type="spellEnd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population</w:t>
            </w:r>
            <w:proofErr w:type="spellEnd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5,000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7,477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pt-BR"/>
              </w:rPr>
              <w:t>Indicadores do PNUD - 2015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Human</w:t>
            </w:r>
            <w:proofErr w:type="spellEnd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Development</w:t>
            </w:r>
            <w:proofErr w:type="spellEnd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Index (HDI)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0,755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0,769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Expectativa de vida média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74,500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79,400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Anos de escolaridade esperados</w:t>
            </w:r>
          </w:p>
        </w:tc>
        <w:tc>
          <w:tcPr>
            <w:tcW w:w="616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15,193</w:t>
            </w:r>
          </w:p>
        </w:tc>
        <w:tc>
          <w:tcPr>
            <w:tcW w:w="614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13,826</w:t>
            </w:r>
          </w:p>
        </w:tc>
        <w:tc>
          <w:tcPr>
            <w:tcW w:w="1037" w:type="pct"/>
            <w:shd w:val="clear" w:color="auto" w:fill="auto"/>
            <w:noWrap/>
            <w:hideMark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Escolaridade média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7,66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11,5136</w:t>
            </w:r>
          </w:p>
        </w:tc>
        <w:tc>
          <w:tcPr>
            <w:tcW w:w="1037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-</w:t>
            </w:r>
          </w:p>
        </w:tc>
      </w:tr>
      <w:tr w:rsidR="004C6A64" w:rsidRPr="00BC4BE3" w:rsidTr="004C6A64">
        <w:trPr>
          <w:trHeight w:val="255"/>
        </w:trPr>
        <w:tc>
          <w:tcPr>
            <w:tcW w:w="2733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proofErr w:type="spellStart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Gini</w:t>
            </w:r>
            <w:proofErr w:type="spellEnd"/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 xml:space="preserve"> (renda - ano 2000</w:t>
            </w: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pt-BR"/>
              </w:rPr>
              <w:t>(</w:t>
            </w:r>
            <w:r w:rsidRPr="00BC4BE3">
              <w:rPr>
                <w:rStyle w:val="Refdenotaderodap"/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footnoteReference w:id="1"/>
            </w: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vertAlign w:val="superscript"/>
                <w:lang w:eastAsia="pt-BR"/>
              </w:rPr>
              <w:t>)</w:t>
            </w: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616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58,5</w:t>
            </w:r>
          </w:p>
        </w:tc>
        <w:tc>
          <w:tcPr>
            <w:tcW w:w="614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1037" w:type="pct"/>
            <w:shd w:val="clear" w:color="auto" w:fill="auto"/>
            <w:noWrap/>
            <w:vAlign w:val="bottom"/>
            <w:hideMark/>
          </w:tcPr>
          <w:p w:rsidR="004C6A64" w:rsidRPr="00BC4BE3" w:rsidRDefault="004C6A64" w:rsidP="004C6A64">
            <w:pPr>
              <w:keepNext/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</w:pPr>
            <w:r w:rsidRPr="00BC4BE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</w:rPr>
              <w:t>-</w:t>
            </w:r>
          </w:p>
        </w:tc>
      </w:tr>
    </w:tbl>
    <w:p w:rsidR="004C6A64" w:rsidRDefault="004C6A64" w:rsidP="004C6A64">
      <w:pPr>
        <w:pStyle w:val="Legenda"/>
        <w:rPr>
          <w:rFonts w:ascii="Arial" w:hAnsi="Arial" w:cs="Arial"/>
          <w:b w:val="0"/>
          <w:noProof/>
          <w:color w:val="auto"/>
          <w:sz w:val="24"/>
          <w:szCs w:val="24"/>
        </w:rPr>
      </w:pPr>
      <w:r w:rsidRPr="004C6A64">
        <w:rPr>
          <w:rFonts w:ascii="Arial" w:hAnsi="Arial" w:cs="Arial"/>
          <w:b w:val="0"/>
          <w:color w:val="auto"/>
          <w:sz w:val="24"/>
          <w:szCs w:val="24"/>
        </w:rPr>
        <w:t>Fonte:</w:t>
      </w:r>
      <w:proofErr w:type="gramStart"/>
      <w:r w:rsidRPr="004C6A64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proofErr w:type="gramEnd"/>
      <w:r w:rsidRPr="004C6A64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&lt;data.worldbank.org&gt; e </w:t>
      </w:r>
      <w:hyperlink r:id="rId7" w:history="1">
        <w:r w:rsidRPr="000A57CC">
          <w:rPr>
            <w:rStyle w:val="Hyperlink"/>
            <w:rFonts w:ascii="Arial" w:hAnsi="Arial" w:cs="Arial"/>
            <w:b w:val="0"/>
            <w:noProof/>
            <w:sz w:val="24"/>
            <w:szCs w:val="24"/>
          </w:rPr>
          <w:t>http://www.pnud.org.br/arquivos/RDH2014pt.pdf</w:t>
        </w:r>
      </w:hyperlink>
    </w:p>
    <w:p w:rsidR="004C6A64" w:rsidRDefault="004C6A64" w:rsidP="004C6A64"/>
    <w:p w:rsidR="004C6A64" w:rsidRDefault="004C6A64" w:rsidP="004C6A64"/>
    <w:p w:rsidR="004C6A64" w:rsidRPr="004C6A64" w:rsidRDefault="004C6A64" w:rsidP="004C6A64">
      <w:pPr>
        <w:pStyle w:val="Legenda"/>
        <w:keepNext/>
        <w:rPr>
          <w:rFonts w:ascii="Arial" w:hAnsi="Arial" w:cs="Arial"/>
          <w:b w:val="0"/>
          <w:color w:val="auto"/>
          <w:sz w:val="24"/>
          <w:szCs w:val="24"/>
        </w:rPr>
      </w:pPr>
      <w:r w:rsidRPr="007D3ACF">
        <w:rPr>
          <w:rFonts w:ascii="Arial" w:hAnsi="Arial" w:cs="Arial"/>
          <w:color w:val="auto"/>
          <w:sz w:val="24"/>
          <w:szCs w:val="24"/>
        </w:rPr>
        <w:t xml:space="preserve">     Quadro  </w:t>
      </w:r>
      <w:r w:rsidRPr="007D3ACF">
        <w:rPr>
          <w:rFonts w:ascii="Arial" w:hAnsi="Arial" w:cs="Arial"/>
          <w:color w:val="auto"/>
          <w:sz w:val="24"/>
          <w:szCs w:val="24"/>
        </w:rPr>
        <w:fldChar w:fldCharType="begin"/>
      </w:r>
      <w:r w:rsidRPr="007D3ACF">
        <w:rPr>
          <w:rFonts w:ascii="Arial" w:hAnsi="Arial" w:cs="Arial"/>
          <w:color w:val="auto"/>
          <w:sz w:val="24"/>
          <w:szCs w:val="24"/>
        </w:rPr>
        <w:instrText xml:space="preserve"> SEQ Quadro_ \* ARABIC </w:instrText>
      </w:r>
      <w:r w:rsidRPr="007D3ACF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7D3ACF">
        <w:rPr>
          <w:rFonts w:ascii="Arial" w:hAnsi="Arial" w:cs="Arial"/>
          <w:noProof/>
          <w:color w:val="auto"/>
          <w:sz w:val="24"/>
          <w:szCs w:val="24"/>
        </w:rPr>
        <w:t>2</w:t>
      </w:r>
      <w:r w:rsidRPr="007D3ACF">
        <w:rPr>
          <w:rFonts w:ascii="Arial" w:hAnsi="Arial" w:cs="Arial"/>
          <w:color w:val="auto"/>
          <w:sz w:val="24"/>
          <w:szCs w:val="24"/>
        </w:rPr>
        <w:fldChar w:fldCharType="end"/>
      </w:r>
      <w:r w:rsidR="007D3ACF">
        <w:rPr>
          <w:rFonts w:ascii="Arial" w:hAnsi="Arial" w:cs="Arial"/>
          <w:b w:val="0"/>
          <w:color w:val="auto"/>
          <w:sz w:val="24"/>
          <w:szCs w:val="24"/>
        </w:rPr>
        <w:t>.</w:t>
      </w:r>
      <w:r w:rsidRPr="004C6A64">
        <w:rPr>
          <w:rFonts w:ascii="Arial" w:hAnsi="Arial" w:cs="Arial"/>
          <w:b w:val="0"/>
          <w:color w:val="auto"/>
          <w:sz w:val="24"/>
          <w:szCs w:val="24"/>
        </w:rPr>
        <w:t xml:space="preserve"> Artigos sobre a Politica de Assistência Farmacêutica em Cuba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3120"/>
        <w:gridCol w:w="3087"/>
      </w:tblGrid>
      <w:tr w:rsidR="004C6A64" w:rsidRPr="00BC4BE3" w:rsidTr="0085113E">
        <w:trPr>
          <w:trHeight w:val="228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4C6A64" w:rsidRPr="00BE712B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2B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6A64" w:rsidRPr="00BE712B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2B">
              <w:rPr>
                <w:rFonts w:ascii="Arial" w:hAnsi="Arial" w:cs="Arial"/>
                <w:sz w:val="24"/>
                <w:szCs w:val="24"/>
              </w:rPr>
              <w:t>Autor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A64" w:rsidRPr="00BE712B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2B">
              <w:rPr>
                <w:rFonts w:ascii="Arial" w:hAnsi="Arial" w:cs="Arial"/>
                <w:sz w:val="24"/>
                <w:szCs w:val="24"/>
              </w:rPr>
              <w:t>Periódico</w:t>
            </w:r>
          </w:p>
        </w:tc>
      </w:tr>
      <w:tr w:rsidR="004C6A64" w:rsidRPr="00BC4BE3" w:rsidTr="0085113E">
        <w:trPr>
          <w:trHeight w:val="386"/>
          <w:jc w:val="center"/>
        </w:trPr>
        <w:tc>
          <w:tcPr>
            <w:tcW w:w="1461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LÓPEZ 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Cubana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Farm</w:t>
            </w:r>
            <w:proofErr w:type="spellEnd"/>
          </w:p>
        </w:tc>
      </w:tr>
      <w:tr w:rsidR="004C6A64" w:rsidRPr="00BC4BE3" w:rsidTr="0085113E">
        <w:trPr>
          <w:trHeight w:val="386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LORENZO </w:t>
            </w:r>
            <w:proofErr w:type="gramStart"/>
            <w:r w:rsidRPr="00BC4BE3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sz w:val="24"/>
                <w:szCs w:val="24"/>
              </w:rPr>
              <w:t xml:space="preserve"> al.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Cubana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Salud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Pública</w:t>
            </w:r>
          </w:p>
        </w:tc>
      </w:tr>
      <w:tr w:rsidR="004C6A64" w:rsidRPr="00BC4BE3" w:rsidTr="0085113E">
        <w:trPr>
          <w:trHeight w:val="98"/>
          <w:jc w:val="center"/>
        </w:trPr>
        <w:tc>
          <w:tcPr>
            <w:tcW w:w="1461" w:type="dxa"/>
            <w:vMerge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MOREIRA  </w:t>
            </w:r>
            <w:proofErr w:type="gramStart"/>
            <w:r w:rsidRPr="00BC4BE3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sz w:val="24"/>
                <w:szCs w:val="24"/>
              </w:rPr>
              <w:t xml:space="preserve"> al.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Cub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Med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Mil</w:t>
            </w:r>
          </w:p>
        </w:tc>
      </w:tr>
      <w:tr w:rsidR="004C6A64" w:rsidRPr="004C6A64" w:rsidTr="0085113E">
        <w:trPr>
          <w:trHeight w:val="386"/>
          <w:jc w:val="center"/>
        </w:trPr>
        <w:tc>
          <w:tcPr>
            <w:tcW w:w="1461" w:type="dxa"/>
            <w:vMerge w:val="restart"/>
            <w:shd w:val="clear" w:color="auto" w:fill="auto"/>
            <w:vAlign w:val="center"/>
          </w:tcPr>
          <w:p w:rsidR="004C6A64" w:rsidRPr="004C6A64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A64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6A64" w:rsidRPr="004C6A64" w:rsidRDefault="004C6A64" w:rsidP="004C6A64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A64">
              <w:rPr>
                <w:rFonts w:ascii="Arial" w:hAnsi="Arial" w:cs="Arial"/>
                <w:sz w:val="24"/>
                <w:szCs w:val="24"/>
              </w:rPr>
              <w:t xml:space="preserve">MANZANO </w:t>
            </w:r>
            <w:proofErr w:type="gramStart"/>
            <w:r w:rsidRPr="004C6A64">
              <w:rPr>
                <w:rFonts w:ascii="Arial" w:hAnsi="Arial" w:cs="Arial"/>
                <w:sz w:val="24"/>
                <w:szCs w:val="24"/>
              </w:rPr>
              <w:t>et</w:t>
            </w:r>
            <w:proofErr w:type="gramEnd"/>
            <w:r w:rsidRPr="004C6A64">
              <w:rPr>
                <w:rFonts w:ascii="Arial" w:hAnsi="Arial" w:cs="Arial"/>
                <w:sz w:val="24"/>
                <w:szCs w:val="24"/>
              </w:rPr>
              <w:t xml:space="preserve"> al.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A64" w:rsidRPr="004C6A64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A64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4C6A64">
              <w:rPr>
                <w:rFonts w:ascii="Arial" w:hAnsi="Arial" w:cs="Arial"/>
                <w:sz w:val="24"/>
                <w:szCs w:val="24"/>
              </w:rPr>
              <w:t xml:space="preserve"> Cubana </w:t>
            </w:r>
            <w:proofErr w:type="spellStart"/>
            <w:r w:rsidRPr="004C6A64">
              <w:rPr>
                <w:rFonts w:ascii="Arial" w:hAnsi="Arial" w:cs="Arial"/>
                <w:sz w:val="24"/>
                <w:szCs w:val="24"/>
              </w:rPr>
              <w:t>Farm</w:t>
            </w:r>
            <w:proofErr w:type="spellEnd"/>
          </w:p>
        </w:tc>
      </w:tr>
      <w:tr w:rsidR="004C6A64" w:rsidRPr="004C6A64" w:rsidTr="0085113E">
        <w:trPr>
          <w:trHeight w:val="254"/>
          <w:jc w:val="center"/>
        </w:trPr>
        <w:tc>
          <w:tcPr>
            <w:tcW w:w="1461" w:type="dxa"/>
            <w:vMerge/>
            <w:shd w:val="clear" w:color="auto" w:fill="auto"/>
          </w:tcPr>
          <w:p w:rsidR="004C6A64" w:rsidRPr="004C6A64" w:rsidRDefault="004C6A64" w:rsidP="004C6A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4C6A64" w:rsidRPr="004C6A64" w:rsidRDefault="004C6A64" w:rsidP="004C6A64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A64">
              <w:rPr>
                <w:rFonts w:ascii="Arial" w:hAnsi="Arial" w:cs="Arial"/>
                <w:sz w:val="24"/>
                <w:szCs w:val="24"/>
              </w:rPr>
              <w:t xml:space="preserve">MANZANO </w:t>
            </w:r>
            <w:proofErr w:type="gramStart"/>
            <w:r w:rsidRPr="004C6A64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4C6A64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087" w:type="dxa"/>
            <w:shd w:val="clear" w:color="auto" w:fill="auto"/>
            <w:vAlign w:val="center"/>
          </w:tcPr>
          <w:p w:rsidR="004C6A64" w:rsidRPr="004C6A64" w:rsidRDefault="004C6A64" w:rsidP="004C6A64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C6A64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4C6A64">
              <w:rPr>
                <w:rFonts w:ascii="Arial" w:hAnsi="Arial" w:cs="Arial"/>
                <w:sz w:val="24"/>
                <w:szCs w:val="24"/>
              </w:rPr>
              <w:t xml:space="preserve"> Cubana </w:t>
            </w:r>
            <w:proofErr w:type="spellStart"/>
            <w:r w:rsidRPr="004C6A64">
              <w:rPr>
                <w:rFonts w:ascii="Arial" w:hAnsi="Arial" w:cs="Arial"/>
                <w:sz w:val="24"/>
                <w:szCs w:val="24"/>
              </w:rPr>
              <w:t>Farm</w:t>
            </w:r>
            <w:proofErr w:type="spellEnd"/>
          </w:p>
        </w:tc>
      </w:tr>
    </w:tbl>
    <w:p w:rsidR="004C6A64" w:rsidRDefault="004C6A64" w:rsidP="004C6A64">
      <w:pPr>
        <w:pStyle w:val="Legenda"/>
        <w:rPr>
          <w:rFonts w:ascii="Arial" w:hAnsi="Arial" w:cs="Arial"/>
          <w:b w:val="0"/>
          <w:color w:val="auto"/>
          <w:sz w:val="24"/>
          <w:szCs w:val="24"/>
        </w:rPr>
      </w:pPr>
      <w:r w:rsidRPr="004C6A64">
        <w:rPr>
          <w:rFonts w:ascii="Arial" w:hAnsi="Arial" w:cs="Arial"/>
          <w:b w:val="0"/>
          <w:color w:val="auto"/>
          <w:sz w:val="24"/>
          <w:szCs w:val="24"/>
        </w:rPr>
        <w:t xml:space="preserve">           </w:t>
      </w:r>
      <w:r>
        <w:rPr>
          <w:rFonts w:ascii="Arial" w:hAnsi="Arial" w:cs="Arial"/>
          <w:b w:val="0"/>
          <w:color w:val="auto"/>
          <w:sz w:val="24"/>
          <w:szCs w:val="24"/>
        </w:rPr>
        <w:t xml:space="preserve">Fonte: </w:t>
      </w:r>
      <w:r w:rsidRPr="004C6A64">
        <w:rPr>
          <w:rFonts w:ascii="Arial" w:hAnsi="Arial" w:cs="Arial"/>
          <w:b w:val="0"/>
          <w:color w:val="auto"/>
          <w:sz w:val="24"/>
          <w:szCs w:val="24"/>
        </w:rPr>
        <w:t>Produzido pelo autor</w:t>
      </w:r>
    </w:p>
    <w:p w:rsidR="004C6A64" w:rsidRDefault="004C6A64" w:rsidP="004C6A64"/>
    <w:p w:rsidR="004C6A64" w:rsidRPr="004C6A64" w:rsidRDefault="004C6A64" w:rsidP="004C6A64">
      <w:pPr>
        <w:pStyle w:val="Legenda"/>
        <w:keepNext/>
        <w:rPr>
          <w:rFonts w:ascii="Arial" w:hAnsi="Arial" w:cs="Arial"/>
          <w:b w:val="0"/>
          <w:color w:val="auto"/>
          <w:sz w:val="24"/>
          <w:szCs w:val="24"/>
        </w:rPr>
      </w:pPr>
      <w:r w:rsidRPr="007D3ACF">
        <w:rPr>
          <w:rFonts w:ascii="Arial" w:hAnsi="Arial" w:cs="Arial"/>
          <w:color w:val="auto"/>
          <w:sz w:val="24"/>
          <w:szCs w:val="24"/>
        </w:rPr>
        <w:lastRenderedPageBreak/>
        <w:t xml:space="preserve">Quadro  </w:t>
      </w:r>
      <w:r w:rsidRPr="007D3ACF">
        <w:rPr>
          <w:rFonts w:ascii="Arial" w:hAnsi="Arial" w:cs="Arial"/>
          <w:color w:val="auto"/>
          <w:sz w:val="24"/>
          <w:szCs w:val="24"/>
        </w:rPr>
        <w:fldChar w:fldCharType="begin"/>
      </w:r>
      <w:r w:rsidRPr="007D3ACF">
        <w:rPr>
          <w:rFonts w:ascii="Arial" w:hAnsi="Arial" w:cs="Arial"/>
          <w:color w:val="auto"/>
          <w:sz w:val="24"/>
          <w:szCs w:val="24"/>
        </w:rPr>
        <w:instrText xml:space="preserve"> SEQ Quadro_ \* ARABIC </w:instrText>
      </w:r>
      <w:r w:rsidRPr="007D3ACF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7D3ACF">
        <w:rPr>
          <w:rFonts w:ascii="Arial" w:hAnsi="Arial" w:cs="Arial"/>
          <w:noProof/>
          <w:color w:val="auto"/>
          <w:sz w:val="24"/>
          <w:szCs w:val="24"/>
        </w:rPr>
        <w:t>3</w:t>
      </w:r>
      <w:r w:rsidRPr="007D3ACF">
        <w:rPr>
          <w:rFonts w:ascii="Arial" w:hAnsi="Arial" w:cs="Arial"/>
          <w:color w:val="auto"/>
          <w:sz w:val="24"/>
          <w:szCs w:val="24"/>
        </w:rPr>
        <w:fldChar w:fldCharType="end"/>
      </w:r>
      <w:r w:rsidR="007D3ACF">
        <w:rPr>
          <w:rFonts w:ascii="Arial" w:hAnsi="Arial" w:cs="Arial"/>
          <w:color w:val="auto"/>
          <w:sz w:val="24"/>
          <w:szCs w:val="24"/>
        </w:rPr>
        <w:t xml:space="preserve">. </w:t>
      </w:r>
      <w:r w:rsidRPr="004C6A64">
        <w:rPr>
          <w:rFonts w:ascii="Arial" w:hAnsi="Arial" w:cs="Arial"/>
          <w:b w:val="0"/>
          <w:color w:val="auto"/>
          <w:sz w:val="24"/>
          <w:szCs w:val="24"/>
        </w:rPr>
        <w:t xml:space="preserve"> Artigos sobre a Politica de Assistência Farmacêutica no Brasil</w:t>
      </w:r>
    </w:p>
    <w:tbl>
      <w:tblPr>
        <w:tblW w:w="893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4483"/>
        <w:gridCol w:w="3503"/>
      </w:tblGrid>
      <w:tr w:rsidR="004C6A64" w:rsidRPr="00BC4BE3" w:rsidTr="004C6A64">
        <w:trPr>
          <w:trHeight w:val="302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6A64" w:rsidRPr="00BE712B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2B">
              <w:rPr>
                <w:rFonts w:ascii="Arial" w:hAnsi="Arial" w:cs="Arial"/>
                <w:sz w:val="24"/>
                <w:szCs w:val="24"/>
              </w:rPr>
              <w:t>Ano</w:t>
            </w:r>
          </w:p>
        </w:tc>
        <w:tc>
          <w:tcPr>
            <w:tcW w:w="4483" w:type="dxa"/>
            <w:shd w:val="clear" w:color="auto" w:fill="auto"/>
            <w:vAlign w:val="center"/>
          </w:tcPr>
          <w:p w:rsidR="004C6A64" w:rsidRPr="00BE712B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2B">
              <w:rPr>
                <w:rFonts w:ascii="Arial" w:hAnsi="Arial" w:cs="Arial"/>
                <w:sz w:val="24"/>
                <w:szCs w:val="24"/>
              </w:rPr>
              <w:t>Autor</w:t>
            </w:r>
          </w:p>
        </w:tc>
        <w:tc>
          <w:tcPr>
            <w:tcW w:w="3503" w:type="dxa"/>
            <w:shd w:val="clear" w:color="auto" w:fill="auto"/>
            <w:vAlign w:val="center"/>
          </w:tcPr>
          <w:p w:rsidR="004C6A64" w:rsidRPr="00BE712B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712B">
              <w:rPr>
                <w:rFonts w:ascii="Arial" w:hAnsi="Arial" w:cs="Arial"/>
                <w:sz w:val="24"/>
                <w:szCs w:val="24"/>
              </w:rPr>
              <w:t>Periódico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C6A64" w:rsidRPr="00BC4BE3" w:rsidRDefault="004C6A64" w:rsidP="004C6A64">
            <w:pPr>
              <w:tabs>
                <w:tab w:val="left" w:pos="2143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SILVA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Ciência &amp; Saúde Coletiva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MONTEIRO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Rev. Bras. 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Epidemiol</w:t>
            </w:r>
            <w:proofErr w:type="spellEnd"/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YAMAUTI; BARBERATO-FILHO; </w:t>
            </w:r>
            <w:proofErr w:type="gramStart"/>
            <w:r w:rsidRPr="00BC4BE3">
              <w:rPr>
                <w:rFonts w:ascii="Arial" w:hAnsi="Arial" w:cs="Arial"/>
                <w:sz w:val="24"/>
                <w:szCs w:val="24"/>
              </w:rPr>
              <w:t>LOPES</w:t>
            </w:r>
            <w:proofErr w:type="gramEnd"/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Cad. Saúde Pública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2014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MAGARINOS-TORRES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Ciência &amp; Saúde Coletiva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MACHADO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Rev. Adm. Pública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VIEIRA; ZUCCHI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Saúde Soc.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COSTA; NASCIMENTO </w:t>
            </w:r>
            <w:proofErr w:type="gramStart"/>
            <w:r w:rsidRPr="00BC4BE3">
              <w:rPr>
                <w:rFonts w:ascii="Arial" w:hAnsi="Arial" w:cs="Arial"/>
                <w:sz w:val="24"/>
                <w:szCs w:val="24"/>
              </w:rPr>
              <w:t>Jr</w:t>
            </w:r>
            <w:proofErr w:type="gramEnd"/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Rev. Saúde Pública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ALENCAR; NASCIMENTO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Ciência &amp; Saúde Coletiva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2010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OLIVEIRA; ASSIS; BARDONI.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C4BE3">
              <w:rPr>
                <w:rFonts w:ascii="Arial" w:hAnsi="Arial" w:cs="Arial"/>
                <w:sz w:val="24"/>
                <w:szCs w:val="24"/>
              </w:rPr>
              <w:t>B.S.</w:t>
            </w:r>
            <w:proofErr w:type="gramEnd"/>
            <w:r w:rsidRPr="00BC4BE3">
              <w:rPr>
                <w:rFonts w:ascii="Arial" w:hAnsi="Arial" w:cs="Arial"/>
                <w:sz w:val="24"/>
                <w:szCs w:val="24"/>
              </w:rPr>
              <w:t>Publica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Miolo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OLIVEIRA; ASSIS; BARDONI.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Ciência &amp; Saúde Coletiva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PEPE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</w:t>
            </w:r>
            <w:r w:rsidRPr="00BC4B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Ciência &amp; Saúde Coletiva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VIEIRA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Panam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Salud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Publica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BARRETO; GUIMARÃES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Ciência &amp; Saúde Coletiva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PORTELA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Ciênc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Farm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Básica Apl.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2009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CANABARRO; HAHN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Epidemiol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>. Serv. Saúde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PAULA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Physis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Revista de Saúde Coletiva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2008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VIEIRA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Rev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Panam </w:t>
            </w:r>
            <w:proofErr w:type="spellStart"/>
            <w:r w:rsidRPr="00BC4BE3">
              <w:rPr>
                <w:rFonts w:ascii="Arial" w:hAnsi="Arial" w:cs="Arial"/>
                <w:sz w:val="24"/>
                <w:szCs w:val="24"/>
              </w:rPr>
              <w:t>Salud</w:t>
            </w:r>
            <w:proofErr w:type="spellEnd"/>
            <w:r w:rsidRPr="00BC4BE3">
              <w:rPr>
                <w:rFonts w:ascii="Arial" w:hAnsi="Arial" w:cs="Arial"/>
                <w:sz w:val="24"/>
                <w:szCs w:val="24"/>
              </w:rPr>
              <w:t xml:space="preserve"> Publica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ARAÚJO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Ciência &amp; Saúde Coletiva</w:t>
            </w:r>
          </w:p>
        </w:tc>
      </w:tr>
      <w:tr w:rsidR="004C6A64" w:rsidRPr="00BC4BE3" w:rsidTr="004C6A64">
        <w:trPr>
          <w:trHeight w:val="105"/>
          <w:jc w:val="center"/>
        </w:trPr>
        <w:tc>
          <w:tcPr>
            <w:tcW w:w="948" w:type="dxa"/>
            <w:vMerge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KORNS,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</w:t>
            </w:r>
            <w:r w:rsidRPr="00BC4BE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Rev. APS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2006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ARAUJO; FREITAS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Rev. Bras. Cienc. Farm.</w:t>
            </w:r>
          </w:p>
        </w:tc>
      </w:tr>
      <w:tr w:rsidR="004C6A64" w:rsidRPr="00BC4BE3" w:rsidTr="004C6A64">
        <w:trPr>
          <w:trHeight w:val="318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2000</w:t>
            </w:r>
          </w:p>
        </w:tc>
        <w:tc>
          <w:tcPr>
            <w:tcW w:w="4483" w:type="dxa"/>
            <w:shd w:val="clear" w:color="auto" w:fill="auto"/>
          </w:tcPr>
          <w:p w:rsidR="004C6A64" w:rsidRPr="00BC4BE3" w:rsidRDefault="004C6A64" w:rsidP="004C6A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 xml:space="preserve">COSENDEY </w:t>
            </w:r>
            <w:proofErr w:type="gramStart"/>
            <w:r w:rsidRPr="00BC4BE3">
              <w:rPr>
                <w:rFonts w:ascii="Arial" w:hAnsi="Arial" w:cs="Arial"/>
                <w:i/>
                <w:sz w:val="24"/>
                <w:szCs w:val="24"/>
              </w:rPr>
              <w:t>et</w:t>
            </w:r>
            <w:proofErr w:type="gramEnd"/>
            <w:r w:rsidRPr="00BC4BE3">
              <w:rPr>
                <w:rFonts w:ascii="Arial" w:hAnsi="Arial" w:cs="Arial"/>
                <w:i/>
                <w:sz w:val="24"/>
                <w:szCs w:val="24"/>
              </w:rPr>
              <w:t xml:space="preserve"> al.</w:t>
            </w:r>
          </w:p>
        </w:tc>
        <w:tc>
          <w:tcPr>
            <w:tcW w:w="3503" w:type="dxa"/>
            <w:shd w:val="clear" w:color="auto" w:fill="auto"/>
          </w:tcPr>
          <w:p w:rsidR="004C6A64" w:rsidRPr="00BC4BE3" w:rsidRDefault="004C6A64" w:rsidP="004C6A64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4BE3">
              <w:rPr>
                <w:rFonts w:ascii="Arial" w:hAnsi="Arial" w:cs="Arial"/>
                <w:sz w:val="24"/>
                <w:szCs w:val="24"/>
              </w:rPr>
              <w:t>Cad. Saúde Pública</w:t>
            </w:r>
          </w:p>
        </w:tc>
      </w:tr>
    </w:tbl>
    <w:p w:rsidR="004C6A64" w:rsidRDefault="004C6A64" w:rsidP="004C6A64">
      <w:pPr>
        <w:pStyle w:val="Legenda"/>
        <w:rPr>
          <w:rFonts w:ascii="Arial" w:hAnsi="Arial" w:cs="Arial"/>
          <w:b w:val="0"/>
          <w:color w:val="auto"/>
          <w:sz w:val="24"/>
          <w:szCs w:val="24"/>
        </w:rPr>
      </w:pPr>
      <w:r w:rsidRPr="004C6A64">
        <w:rPr>
          <w:rFonts w:ascii="Arial" w:hAnsi="Arial" w:cs="Arial"/>
          <w:b w:val="0"/>
          <w:color w:val="auto"/>
          <w:sz w:val="24"/>
          <w:szCs w:val="24"/>
        </w:rPr>
        <w:t>Fonte:</w:t>
      </w:r>
      <w:proofErr w:type="gramStart"/>
      <w:r w:rsidRPr="004C6A64">
        <w:rPr>
          <w:rFonts w:ascii="Arial" w:hAnsi="Arial" w:cs="Arial"/>
          <w:b w:val="0"/>
          <w:color w:val="auto"/>
          <w:sz w:val="24"/>
          <w:szCs w:val="24"/>
        </w:rPr>
        <w:t xml:space="preserve">  </w:t>
      </w:r>
      <w:proofErr w:type="gramEnd"/>
      <w:r w:rsidRPr="004C6A64">
        <w:rPr>
          <w:rFonts w:ascii="Arial" w:hAnsi="Arial" w:cs="Arial"/>
          <w:b w:val="0"/>
          <w:color w:val="auto"/>
          <w:sz w:val="24"/>
          <w:szCs w:val="24"/>
        </w:rPr>
        <w:t>Produzido pelo autor</w:t>
      </w:r>
    </w:p>
    <w:p w:rsidR="00095E7E" w:rsidRDefault="00095E7E" w:rsidP="00095E7E"/>
    <w:p w:rsidR="00095E7E" w:rsidRDefault="00095E7E" w:rsidP="00095E7E"/>
    <w:p w:rsidR="00095E7E" w:rsidRPr="00095E7E" w:rsidRDefault="00095E7E" w:rsidP="00095E7E">
      <w:pPr>
        <w:rPr>
          <w:lang w:val="en-US"/>
        </w:rPr>
      </w:pPr>
      <w:bookmarkStart w:id="0" w:name="_GoBack"/>
      <w:bookmarkEnd w:id="0"/>
    </w:p>
    <w:sectPr w:rsidR="00095E7E" w:rsidRPr="00095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C6" w:rsidRDefault="006E37C6" w:rsidP="004C6A64">
      <w:pPr>
        <w:spacing w:after="0" w:line="240" w:lineRule="auto"/>
      </w:pPr>
      <w:r>
        <w:separator/>
      </w:r>
    </w:p>
  </w:endnote>
  <w:endnote w:type="continuationSeparator" w:id="0">
    <w:p w:rsidR="006E37C6" w:rsidRDefault="006E37C6" w:rsidP="004C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C6" w:rsidRDefault="006E37C6" w:rsidP="004C6A64">
      <w:pPr>
        <w:spacing w:after="0" w:line="240" w:lineRule="auto"/>
      </w:pPr>
      <w:r>
        <w:separator/>
      </w:r>
    </w:p>
  </w:footnote>
  <w:footnote w:type="continuationSeparator" w:id="0">
    <w:p w:rsidR="006E37C6" w:rsidRDefault="006E37C6" w:rsidP="004C6A64">
      <w:pPr>
        <w:spacing w:after="0" w:line="240" w:lineRule="auto"/>
      </w:pPr>
      <w:r>
        <w:continuationSeparator/>
      </w:r>
    </w:p>
  </w:footnote>
  <w:footnote w:id="1">
    <w:p w:rsidR="004C6A64" w:rsidRDefault="004C6A64" w:rsidP="004C6A64">
      <w:pPr>
        <w:pStyle w:val="Textodenotaderodap"/>
        <w:jc w:val="both"/>
      </w:pPr>
      <w:r w:rsidRPr="000C07D0">
        <w:rPr>
          <w:vertAlign w:val="superscript"/>
        </w:rPr>
        <w:t>(</w:t>
      </w:r>
      <w:r w:rsidRPr="000C07D0">
        <w:rPr>
          <w:rStyle w:val="Refdenotaderodap"/>
        </w:rPr>
        <w:footnoteRef/>
      </w:r>
      <w:r w:rsidRPr="000C07D0">
        <w:rPr>
          <w:vertAlign w:val="superscript"/>
        </w:rPr>
        <w:t xml:space="preserve">) </w:t>
      </w:r>
      <w:r>
        <w:t xml:space="preserve">O coeficiente de </w:t>
      </w:r>
      <w:proofErr w:type="spellStart"/>
      <w:r>
        <w:t>Gini</w:t>
      </w:r>
      <w:proofErr w:type="spellEnd"/>
      <w:r>
        <w:t xml:space="preserve"> é uma medida estatística referente a uma distribuição; quanto maior ele for, mais desigual ela será. Não se encontraram dados sobre Cuba posteriores ao ano 2000. O valor mais recente para o Brasil é 51,9 (2014).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64"/>
    <w:rsid w:val="00095E7E"/>
    <w:rsid w:val="002777CE"/>
    <w:rsid w:val="004C6A64"/>
    <w:rsid w:val="00600DA3"/>
    <w:rsid w:val="006E37C6"/>
    <w:rsid w:val="007D3ACF"/>
    <w:rsid w:val="009213B7"/>
    <w:rsid w:val="009A7248"/>
    <w:rsid w:val="009F4AA4"/>
    <w:rsid w:val="00B74C45"/>
    <w:rsid w:val="00B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64"/>
    <w:pPr>
      <w:suppressAutoHyphens/>
      <w:spacing w:after="160" w:line="254" w:lineRule="auto"/>
    </w:pPr>
    <w:rPr>
      <w:rFonts w:ascii="Calibri" w:eastAsia="SimSun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C6A64"/>
    <w:pPr>
      <w:suppressAutoHyphens w:val="0"/>
      <w:spacing w:after="0" w:line="240" w:lineRule="auto"/>
    </w:pPr>
    <w:rPr>
      <w:rFonts w:eastAsia="Times New Roman" w:cs="Times New Roman"/>
      <w:kern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C6A64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4C6A6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C6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A64"/>
    <w:rPr>
      <w:rFonts w:ascii="Calibri" w:eastAsia="SimSun" w:hAnsi="Calibri" w:cs="Calibri"/>
      <w:kern w:val="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6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A64"/>
    <w:rPr>
      <w:rFonts w:ascii="Calibri" w:eastAsia="SimSun" w:hAnsi="Calibri" w:cs="Calibri"/>
      <w:kern w:val="1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4C6A6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C6A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64"/>
    <w:pPr>
      <w:suppressAutoHyphens/>
      <w:spacing w:after="160" w:line="254" w:lineRule="auto"/>
    </w:pPr>
    <w:rPr>
      <w:rFonts w:ascii="Calibri" w:eastAsia="SimSun" w:hAnsi="Calibri" w:cs="Calibri"/>
      <w:kern w:val="1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C6A64"/>
    <w:pPr>
      <w:suppressAutoHyphens w:val="0"/>
      <w:spacing w:after="0" w:line="240" w:lineRule="auto"/>
    </w:pPr>
    <w:rPr>
      <w:rFonts w:eastAsia="Times New Roman" w:cs="Times New Roman"/>
      <w:kern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C6A64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4C6A64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4C6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A64"/>
    <w:rPr>
      <w:rFonts w:ascii="Calibri" w:eastAsia="SimSun" w:hAnsi="Calibri" w:cs="Calibri"/>
      <w:kern w:val="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4C6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A64"/>
    <w:rPr>
      <w:rFonts w:ascii="Calibri" w:eastAsia="SimSun" w:hAnsi="Calibri" w:cs="Calibri"/>
      <w:kern w:val="1"/>
      <w:lang w:eastAsia="ar-SA"/>
    </w:rPr>
  </w:style>
  <w:style w:type="paragraph" w:styleId="Legenda">
    <w:name w:val="caption"/>
    <w:basedOn w:val="Normal"/>
    <w:next w:val="Normal"/>
    <w:uiPriority w:val="35"/>
    <w:unhideWhenUsed/>
    <w:qFormat/>
    <w:rsid w:val="004C6A6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C6A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nud.org.br/arquivos/RDH2014p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Paladini</dc:creator>
  <cp:lastModifiedBy>Sheyla Paladini</cp:lastModifiedBy>
  <cp:revision>4</cp:revision>
  <dcterms:created xsi:type="dcterms:W3CDTF">2017-09-14T23:05:00Z</dcterms:created>
  <dcterms:modified xsi:type="dcterms:W3CDTF">2017-09-15T01:23:00Z</dcterms:modified>
</cp:coreProperties>
</file>