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7B" w:rsidRPr="00D15D21" w:rsidRDefault="007C147B" w:rsidP="007C147B">
      <w:pPr>
        <w:keepNext/>
        <w:tabs>
          <w:tab w:val="left" w:pos="567"/>
        </w:tabs>
        <w:spacing w:after="0" w:line="360" w:lineRule="auto"/>
        <w:contextualSpacing/>
        <w:rPr>
          <w:rFonts w:ascii="Arial" w:hAnsi="Arial" w:cs="Arial"/>
          <w:b/>
          <w:color w:val="000000" w:themeColor="text1"/>
          <w:lang w:eastAsia="pt-BR"/>
        </w:rPr>
      </w:pPr>
      <w:r w:rsidRPr="00D15D21">
        <w:rPr>
          <w:rFonts w:ascii="Arial" w:hAnsi="Arial" w:cs="Arial"/>
          <w:b/>
          <w:color w:val="000000" w:themeColor="text1"/>
          <w:lang w:eastAsia="pt-BR"/>
        </w:rPr>
        <w:t xml:space="preserve">Tabela </w:t>
      </w:r>
      <w:bookmarkStart w:id="0" w:name="_GoBack"/>
      <w:bookmarkEnd w:id="0"/>
      <w:r w:rsidRPr="00D15D21">
        <w:rPr>
          <w:rFonts w:ascii="Arial" w:hAnsi="Arial" w:cs="Arial"/>
          <w:b/>
          <w:color w:val="000000" w:themeColor="text1"/>
          <w:lang w:eastAsia="pt-BR"/>
        </w:rPr>
        <w:t>1 - Associação do parto cesárea, às causas dos danos, às sequelas sofridas e tipo de hospital, se público ou privado.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880"/>
        <w:gridCol w:w="2500"/>
        <w:gridCol w:w="3760"/>
        <w:gridCol w:w="1780"/>
      </w:tblGrid>
      <w:tr w:rsidR="007C147B" w:rsidRPr="00D15D21" w:rsidTr="00334FA9">
        <w:trPr>
          <w:trHeight w:val="465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Tipo de Parto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Caso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Causas dos Danos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Danos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 xml:space="preserve">       Hospital</w:t>
            </w:r>
          </w:p>
        </w:tc>
      </w:tr>
      <w:tr w:rsidR="007C147B" w:rsidRPr="00D15D21" w:rsidTr="00334FA9">
        <w:trPr>
          <w:trHeight w:val="675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 xml:space="preserve">Cesárea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Esquecimento de compressa cirúrgica no organismo da parturiente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Mãe sofreu retirada da trompa esquerda; transfusão de sangue; drenagem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Privado</w:t>
            </w:r>
          </w:p>
        </w:tc>
      </w:tr>
      <w:tr w:rsidR="007C147B" w:rsidRPr="00D15D21" w:rsidTr="00334FA9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Prescrição irregular de medicação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Perda do filho e extração do </w:t>
            </w:r>
            <w:proofErr w:type="spellStart"/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utero</w:t>
            </w:r>
            <w:proofErr w:type="spellEnd"/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da mãe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Privado</w:t>
            </w:r>
          </w:p>
        </w:tc>
      </w:tr>
      <w:tr w:rsidR="007C147B" w:rsidRPr="00D15D21" w:rsidTr="00334FA9">
        <w:trPr>
          <w:trHeight w:val="450"/>
        </w:trPr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Demora na realização do parto - Sofrimento fetal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Nascituro sofreu paralisia cerebral tipo hemiparesia à esquerda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Público</w:t>
            </w:r>
          </w:p>
        </w:tc>
      </w:tr>
      <w:tr w:rsidR="007C147B" w:rsidRPr="00D15D21" w:rsidTr="00334FA9">
        <w:trPr>
          <w:trHeight w:val="675"/>
        </w:trPr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Esquecimento de compressa cirúrgica no organismo da parturiente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Mãe sofreu septicemia; retirada parcial do útero; utilizou bolsa de </w:t>
            </w:r>
            <w:proofErr w:type="spellStart"/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colostomia</w:t>
            </w:r>
            <w:proofErr w:type="spellEnd"/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; perda auditiva e cicatrizes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Público</w:t>
            </w:r>
          </w:p>
        </w:tc>
      </w:tr>
      <w:tr w:rsidR="007C147B" w:rsidRPr="00D15D21" w:rsidTr="00334FA9">
        <w:trPr>
          <w:trHeight w:val="450"/>
        </w:trPr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Falta de material adequado para procedimento cirúrgico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Nascituro sofreu asfixia </w:t>
            </w:r>
            <w:proofErr w:type="spellStart"/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hipóxico-isquêmica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Público</w:t>
            </w:r>
          </w:p>
        </w:tc>
      </w:tr>
      <w:tr w:rsidR="007C147B" w:rsidRPr="00D15D21" w:rsidTr="00334FA9">
        <w:trPr>
          <w:trHeight w:val="465"/>
        </w:trPr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Complicações anestésico-cirúrgicas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Mãe sofreu parada cardiorrespiratória e coma irreversível durante o parto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147B" w:rsidRPr="00D15D21" w:rsidRDefault="007C147B" w:rsidP="00334FA9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D15D21">
              <w:rPr>
                <w:rFonts w:ascii="Arial" w:eastAsia="Times New Roman" w:hAnsi="Arial" w:cs="Arial"/>
                <w:color w:val="000000" w:themeColor="text1"/>
                <w:lang w:eastAsia="pt-BR"/>
              </w:rPr>
              <w:t>Público</w:t>
            </w:r>
          </w:p>
        </w:tc>
      </w:tr>
    </w:tbl>
    <w:p w:rsidR="007C147B" w:rsidRPr="00D15D21" w:rsidRDefault="007C147B" w:rsidP="007C147B">
      <w:pPr>
        <w:keepNext/>
        <w:tabs>
          <w:tab w:val="left" w:pos="567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lang w:eastAsia="pt-BR"/>
        </w:rPr>
      </w:pPr>
      <w:r w:rsidRPr="00D15D21">
        <w:rPr>
          <w:rFonts w:ascii="Arial" w:hAnsi="Arial" w:cs="Arial"/>
          <w:color w:val="000000" w:themeColor="text1"/>
          <w:lang w:eastAsia="pt-BR"/>
        </w:rPr>
        <w:t xml:space="preserve"> Fonte: Autor</w:t>
      </w:r>
      <w:r w:rsidR="005C656D">
        <w:rPr>
          <w:rFonts w:ascii="Arial" w:hAnsi="Arial" w:cs="Arial"/>
          <w:color w:val="000000" w:themeColor="text1"/>
          <w:lang w:eastAsia="pt-BR"/>
        </w:rPr>
        <w:t>es</w:t>
      </w:r>
    </w:p>
    <w:p w:rsidR="0098610D" w:rsidRDefault="005C656D"/>
    <w:p w:rsidR="005C656D" w:rsidRDefault="005C656D"/>
    <w:p w:rsidR="005C656D" w:rsidRDefault="005C656D"/>
    <w:p w:rsidR="005C656D" w:rsidRDefault="005C656D"/>
    <w:p w:rsidR="005C656D" w:rsidRDefault="005C656D"/>
    <w:p w:rsidR="005C656D" w:rsidRDefault="005C656D"/>
    <w:p w:rsidR="005C656D" w:rsidRDefault="005C656D"/>
    <w:p w:rsidR="005C656D" w:rsidRDefault="005C656D"/>
    <w:p w:rsidR="005C656D" w:rsidRDefault="005C656D"/>
    <w:p w:rsidR="005C656D" w:rsidRPr="00BF03E5" w:rsidRDefault="005C656D" w:rsidP="005C656D">
      <w:pPr>
        <w:keepNext/>
        <w:tabs>
          <w:tab w:val="left" w:pos="567"/>
        </w:tabs>
        <w:spacing w:line="360" w:lineRule="auto"/>
        <w:contextualSpacing/>
        <w:rPr>
          <w:rFonts w:ascii="Arial" w:hAnsi="Arial" w:cs="Arial"/>
          <w:b/>
          <w:color w:val="000000" w:themeColor="text1"/>
          <w:lang w:eastAsia="pt-BR"/>
        </w:rPr>
      </w:pPr>
      <w:r w:rsidRPr="00BF03E5">
        <w:rPr>
          <w:rFonts w:ascii="Arial" w:hAnsi="Arial" w:cs="Arial"/>
          <w:b/>
          <w:color w:val="000000" w:themeColor="text1"/>
          <w:lang w:eastAsia="pt-BR"/>
        </w:rPr>
        <w:lastRenderedPageBreak/>
        <w:t>Tabela 2 – Associação do parto normal às causas dos danos, às sequelas sofridas e tipo de hospital, se público ou privado.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0"/>
        <w:gridCol w:w="820"/>
        <w:gridCol w:w="3460"/>
        <w:gridCol w:w="3120"/>
        <w:gridCol w:w="1360"/>
      </w:tblGrid>
      <w:tr w:rsidR="005C656D" w:rsidRPr="00BF03E5" w:rsidTr="00F64806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Tipo de Parto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Caso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Causas dos danos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Danos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Hospital</w:t>
            </w:r>
          </w:p>
        </w:tc>
      </w:tr>
      <w:tr w:rsidR="005C656D" w:rsidRPr="00BF03E5" w:rsidTr="00F64806">
        <w:trPr>
          <w:trHeight w:val="600"/>
        </w:trPr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Parto Normal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Demora na realização do parto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Nascituro sofreu sequelas neurológicas irreversíveis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                  Público</w:t>
            </w:r>
          </w:p>
        </w:tc>
      </w:tr>
      <w:tr w:rsidR="005C656D" w:rsidRPr="00BF03E5" w:rsidTr="00F64806">
        <w:trPr>
          <w:trHeight w:val="6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Conduta culposa do médico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Óbito fetal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Público</w:t>
            </w:r>
          </w:p>
        </w:tc>
      </w:tr>
      <w:tr w:rsidR="005C656D" w:rsidRPr="00BF03E5" w:rsidTr="00F64806">
        <w:trPr>
          <w:trHeight w:val="6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Traumatismo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Nascituro sofreu paralisia cerebral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                  Privado</w:t>
            </w:r>
          </w:p>
        </w:tc>
      </w:tr>
      <w:tr w:rsidR="005C656D" w:rsidRPr="00BF03E5" w:rsidTr="00F64806">
        <w:trPr>
          <w:trHeight w:val="6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Ausência de assistência do médico obstetra. Posição incomum do feto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Sequelas motoras irreversíveis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Privado</w:t>
            </w:r>
          </w:p>
        </w:tc>
      </w:tr>
      <w:tr w:rsidR="005C656D" w:rsidRPr="00BF03E5" w:rsidTr="00F64806">
        <w:trPr>
          <w:trHeight w:val="6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Demora na realização do parto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Nascituro sofreu sequelas irreversíveis - paraplegia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Privado</w:t>
            </w:r>
          </w:p>
        </w:tc>
      </w:tr>
      <w:tr w:rsidR="005C656D" w:rsidRPr="00BF03E5" w:rsidTr="00F64806">
        <w:trPr>
          <w:trHeight w:val="6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Período </w:t>
            </w:r>
            <w:proofErr w:type="spellStart"/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expulsivo</w:t>
            </w:r>
            <w:proofErr w:type="spellEnd"/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proofErr w:type="spellStart"/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prologado</w:t>
            </w:r>
            <w:proofErr w:type="spellEnd"/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do feto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Nascituro sofreu lesões corporais e neurológicas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Privado</w:t>
            </w:r>
          </w:p>
        </w:tc>
      </w:tr>
      <w:tr w:rsidR="005C656D" w:rsidRPr="00BF03E5" w:rsidTr="00F64806">
        <w:trPr>
          <w:trHeight w:val="6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proofErr w:type="spellStart"/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Anoxia</w:t>
            </w:r>
            <w:proofErr w:type="spellEnd"/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decorrente de </w:t>
            </w:r>
            <w:proofErr w:type="spellStart"/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Tocotraumatismo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Nascituro sofreu sequelas neurológicas irreversíveis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_</w:t>
            </w:r>
          </w:p>
        </w:tc>
      </w:tr>
      <w:tr w:rsidR="005C656D" w:rsidRPr="00BF03E5" w:rsidTr="00F64806">
        <w:trPr>
          <w:trHeight w:val="6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Demora na realização do parto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Nascituro sofreu sequelas irreversíveis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Privado</w:t>
            </w:r>
          </w:p>
        </w:tc>
      </w:tr>
      <w:tr w:rsidR="005C656D" w:rsidRPr="00BF03E5" w:rsidTr="00F64806">
        <w:trPr>
          <w:trHeight w:val="6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Ausência de pediatra no parto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Nascituro sofreu sequelas neurológicas irreversíveis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Público</w:t>
            </w:r>
          </w:p>
        </w:tc>
      </w:tr>
      <w:tr w:rsidR="005C656D" w:rsidRPr="00BF03E5" w:rsidTr="00F64806">
        <w:trPr>
          <w:trHeight w:val="6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Asfixia fetal no parto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Encefalopatia </w:t>
            </w:r>
            <w:proofErr w:type="spellStart"/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hipóxico</w:t>
            </w:r>
            <w:proofErr w:type="spellEnd"/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isquêmico neonatal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Privado</w:t>
            </w:r>
          </w:p>
        </w:tc>
      </w:tr>
      <w:tr w:rsidR="005C656D" w:rsidRPr="00BF03E5" w:rsidTr="00F64806">
        <w:trPr>
          <w:trHeight w:val="6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Parto normal – Posição inadequada do feto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Nascituro sofreu sequelas neurológicas e motoras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Público</w:t>
            </w:r>
          </w:p>
        </w:tc>
      </w:tr>
      <w:tr w:rsidR="005C656D" w:rsidRPr="00BF03E5" w:rsidTr="00F64806">
        <w:trPr>
          <w:trHeight w:val="6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Atendimento inadequado pós-parto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Nascituro sofreu </w:t>
            </w:r>
            <w:proofErr w:type="spellStart"/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distócia</w:t>
            </w:r>
            <w:proofErr w:type="spellEnd"/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no ombro e asfixia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_</w:t>
            </w:r>
          </w:p>
        </w:tc>
      </w:tr>
      <w:tr w:rsidR="005C656D" w:rsidRPr="00BF03E5" w:rsidTr="00F64806">
        <w:trPr>
          <w:trHeight w:val="6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Traumatismo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Nascituro sofreu sequela motora irreversível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Privado</w:t>
            </w:r>
          </w:p>
        </w:tc>
      </w:tr>
      <w:tr w:rsidR="005C656D" w:rsidRPr="00BF03E5" w:rsidTr="00F64806">
        <w:trPr>
          <w:trHeight w:val="6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Choque </w:t>
            </w:r>
            <w:proofErr w:type="gramStart"/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Anafilático parturiente</w:t>
            </w:r>
            <w:proofErr w:type="gramEnd"/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– Medicação irregular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Nascituro sofreu sequelas neurológicas no feto – Mãe sofreu remoção do útero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Público</w:t>
            </w:r>
          </w:p>
        </w:tc>
      </w:tr>
      <w:tr w:rsidR="005C656D" w:rsidRPr="00BF03E5" w:rsidTr="00F64806">
        <w:trPr>
          <w:trHeight w:val="6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Demora na realização do parto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Óbito fetal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56D" w:rsidRPr="00BF03E5" w:rsidRDefault="005C656D" w:rsidP="00F64806">
            <w:pPr>
              <w:keepNext/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03E5">
              <w:rPr>
                <w:rFonts w:ascii="Arial" w:eastAsia="Times New Roman" w:hAnsi="Arial" w:cs="Arial"/>
                <w:color w:val="000000" w:themeColor="text1"/>
                <w:lang w:eastAsia="pt-BR"/>
              </w:rPr>
              <w:t>Privado</w:t>
            </w:r>
          </w:p>
        </w:tc>
      </w:tr>
    </w:tbl>
    <w:p w:rsidR="005C656D" w:rsidRPr="00BF03E5" w:rsidRDefault="005C656D" w:rsidP="005C656D">
      <w:pPr>
        <w:keepNext/>
        <w:tabs>
          <w:tab w:val="left" w:pos="567"/>
        </w:tabs>
        <w:spacing w:after="0" w:line="360" w:lineRule="auto"/>
        <w:contextualSpacing/>
        <w:rPr>
          <w:rFonts w:ascii="Arial" w:hAnsi="Arial" w:cs="Arial"/>
          <w:color w:val="000000" w:themeColor="text1"/>
          <w:lang w:eastAsia="pt-BR"/>
        </w:rPr>
      </w:pPr>
      <w:r w:rsidRPr="00BF03E5">
        <w:rPr>
          <w:rFonts w:ascii="Arial" w:hAnsi="Arial" w:cs="Arial"/>
          <w:color w:val="000000" w:themeColor="text1"/>
          <w:lang w:eastAsia="pt-BR"/>
        </w:rPr>
        <w:t xml:space="preserve"> Fonte: Autor</w:t>
      </w:r>
      <w:r>
        <w:rPr>
          <w:rFonts w:ascii="Arial" w:hAnsi="Arial" w:cs="Arial"/>
          <w:color w:val="000000" w:themeColor="text1"/>
          <w:lang w:eastAsia="pt-BR"/>
        </w:rPr>
        <w:t>es</w:t>
      </w:r>
    </w:p>
    <w:p w:rsidR="005C656D" w:rsidRPr="00D15D21" w:rsidRDefault="005C656D"/>
    <w:sectPr w:rsidR="005C656D" w:rsidRPr="00D15D21" w:rsidSect="003C4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C147B"/>
    <w:rsid w:val="001133B5"/>
    <w:rsid w:val="003C423D"/>
    <w:rsid w:val="00564295"/>
    <w:rsid w:val="005C656D"/>
    <w:rsid w:val="007C147B"/>
    <w:rsid w:val="00951CE4"/>
    <w:rsid w:val="00B50157"/>
    <w:rsid w:val="00D15D21"/>
    <w:rsid w:val="00D55835"/>
    <w:rsid w:val="00D9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7B"/>
    <w:pPr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2180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Taisa</dc:creator>
  <cp:lastModifiedBy>HCRP</cp:lastModifiedBy>
  <cp:revision>2</cp:revision>
  <dcterms:created xsi:type="dcterms:W3CDTF">2017-08-17T16:06:00Z</dcterms:created>
  <dcterms:modified xsi:type="dcterms:W3CDTF">2017-08-17T16:06:00Z</dcterms:modified>
</cp:coreProperties>
</file>