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7B" w:rsidRPr="00D15D21" w:rsidRDefault="007C147B" w:rsidP="007C147B">
      <w:pPr>
        <w:keepNext/>
        <w:tabs>
          <w:tab w:val="left" w:pos="567"/>
        </w:tabs>
        <w:spacing w:after="0" w:line="360" w:lineRule="auto"/>
        <w:contextualSpacing/>
        <w:rPr>
          <w:rFonts w:ascii="Arial" w:hAnsi="Arial" w:cs="Arial"/>
          <w:b/>
          <w:color w:val="000000" w:themeColor="text1"/>
          <w:lang w:eastAsia="pt-BR"/>
        </w:rPr>
      </w:pPr>
      <w:r w:rsidRPr="00D15D21">
        <w:rPr>
          <w:rFonts w:ascii="Arial" w:hAnsi="Arial" w:cs="Arial"/>
          <w:b/>
          <w:color w:val="000000" w:themeColor="text1"/>
          <w:lang w:eastAsia="pt-BR"/>
        </w:rPr>
        <w:t xml:space="preserve">Tabela </w:t>
      </w:r>
      <w:bookmarkStart w:id="0" w:name="_GoBack"/>
      <w:bookmarkEnd w:id="0"/>
      <w:r w:rsidRPr="00D15D21">
        <w:rPr>
          <w:rFonts w:ascii="Arial" w:hAnsi="Arial" w:cs="Arial"/>
          <w:b/>
          <w:color w:val="000000" w:themeColor="text1"/>
          <w:lang w:eastAsia="pt-BR"/>
        </w:rPr>
        <w:t>1 - Associação do parto cesárea, às causas dos danos, às sequelas sofridas e tipo de hospital, se público ou privado.</w:t>
      </w:r>
    </w:p>
    <w:tbl>
      <w:tblPr>
        <w:tblW w:w="100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80"/>
        <w:gridCol w:w="880"/>
        <w:gridCol w:w="2500"/>
        <w:gridCol w:w="3760"/>
        <w:gridCol w:w="1780"/>
      </w:tblGrid>
      <w:tr w:rsidR="007C147B" w:rsidRPr="00D15D21" w:rsidTr="00334FA9">
        <w:trPr>
          <w:trHeight w:val="465"/>
        </w:trPr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Tipo de Parto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Caso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Causas dos Danos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Danos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 xml:space="preserve">       Hospital</w:t>
            </w:r>
          </w:p>
        </w:tc>
      </w:tr>
      <w:tr w:rsidR="007C147B" w:rsidRPr="00D15D21" w:rsidTr="00334FA9">
        <w:trPr>
          <w:trHeight w:val="675"/>
        </w:trPr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 xml:space="preserve">Cesárea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color w:val="000000" w:themeColor="text1"/>
                <w:lang w:eastAsia="pt-BR"/>
              </w:rPr>
              <w:t>Esquecimento de compressa cirúrgica no organismo da parturiente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color w:val="000000" w:themeColor="text1"/>
                <w:lang w:eastAsia="pt-BR"/>
              </w:rPr>
              <w:t>Mãe sofreu retirada da trompa esquerda; transfusão de sangue; drenagem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color w:val="000000" w:themeColor="text1"/>
                <w:lang w:eastAsia="pt-BR"/>
              </w:rPr>
              <w:t>Privado</w:t>
            </w:r>
          </w:p>
        </w:tc>
      </w:tr>
      <w:tr w:rsidR="007C147B" w:rsidRPr="00D15D21" w:rsidTr="00334FA9">
        <w:trPr>
          <w:trHeight w:val="300"/>
        </w:trPr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left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color w:val="000000" w:themeColor="text1"/>
                <w:lang w:eastAsia="pt-BR"/>
              </w:rPr>
              <w:t>Prescrição irregular de medicação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Perda do filho e extração do </w:t>
            </w:r>
            <w:proofErr w:type="spellStart"/>
            <w:r w:rsidRPr="00D15D21">
              <w:rPr>
                <w:rFonts w:ascii="Arial" w:eastAsia="Times New Roman" w:hAnsi="Arial" w:cs="Arial"/>
                <w:color w:val="000000" w:themeColor="text1"/>
                <w:lang w:eastAsia="pt-BR"/>
              </w:rPr>
              <w:t>utero</w:t>
            </w:r>
            <w:proofErr w:type="spellEnd"/>
            <w:r w:rsidRPr="00D15D21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 da mãe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color w:val="000000" w:themeColor="text1"/>
                <w:lang w:eastAsia="pt-BR"/>
              </w:rPr>
              <w:t>Privado</w:t>
            </w:r>
          </w:p>
        </w:tc>
      </w:tr>
      <w:tr w:rsidR="007C147B" w:rsidRPr="00D15D21" w:rsidTr="00334FA9">
        <w:trPr>
          <w:trHeight w:val="450"/>
        </w:trPr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left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color w:val="000000" w:themeColor="text1"/>
                <w:lang w:eastAsia="pt-BR"/>
              </w:rPr>
              <w:t>Demora na realização do parto - Sofrimento fetal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Nascituro sofreu paralisia cerebral tipo hemiparesia à esquerda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color w:val="000000" w:themeColor="text1"/>
                <w:lang w:eastAsia="pt-BR"/>
              </w:rPr>
              <w:t>Público</w:t>
            </w:r>
          </w:p>
        </w:tc>
      </w:tr>
      <w:tr w:rsidR="007C147B" w:rsidRPr="00D15D21" w:rsidTr="00334FA9">
        <w:trPr>
          <w:trHeight w:val="675"/>
        </w:trPr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left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color w:val="000000" w:themeColor="text1"/>
                <w:lang w:eastAsia="pt-BR"/>
              </w:rPr>
              <w:t>Esquecimento de compressa cirúrgica no organismo da parturiente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Mãe sofreu septicemia; retirada parcial do útero; utilizou bolsa de </w:t>
            </w:r>
            <w:proofErr w:type="spellStart"/>
            <w:r w:rsidRPr="00D15D21">
              <w:rPr>
                <w:rFonts w:ascii="Arial" w:eastAsia="Times New Roman" w:hAnsi="Arial" w:cs="Arial"/>
                <w:color w:val="000000" w:themeColor="text1"/>
                <w:lang w:eastAsia="pt-BR"/>
              </w:rPr>
              <w:t>colostomia</w:t>
            </w:r>
            <w:proofErr w:type="spellEnd"/>
            <w:r w:rsidRPr="00D15D21">
              <w:rPr>
                <w:rFonts w:ascii="Arial" w:eastAsia="Times New Roman" w:hAnsi="Arial" w:cs="Arial"/>
                <w:color w:val="000000" w:themeColor="text1"/>
                <w:lang w:eastAsia="pt-BR"/>
              </w:rPr>
              <w:t>; perda auditiva e cicatrizes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color w:val="000000" w:themeColor="text1"/>
                <w:lang w:eastAsia="pt-BR"/>
              </w:rPr>
              <w:t>Público</w:t>
            </w:r>
          </w:p>
        </w:tc>
      </w:tr>
      <w:tr w:rsidR="007C147B" w:rsidRPr="00D15D21" w:rsidTr="00334FA9">
        <w:trPr>
          <w:trHeight w:val="450"/>
        </w:trPr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left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color w:val="000000" w:themeColor="text1"/>
                <w:lang w:eastAsia="pt-BR"/>
              </w:rPr>
              <w:t>Falta de material adequado para procedimento cirúrgico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Nascituro sofreu asfixia </w:t>
            </w:r>
            <w:proofErr w:type="spellStart"/>
            <w:r w:rsidRPr="00D15D21">
              <w:rPr>
                <w:rFonts w:ascii="Arial" w:eastAsia="Times New Roman" w:hAnsi="Arial" w:cs="Arial"/>
                <w:color w:val="000000" w:themeColor="text1"/>
                <w:lang w:eastAsia="pt-BR"/>
              </w:rPr>
              <w:t>hipóxico-isquêmica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color w:val="000000" w:themeColor="text1"/>
                <w:lang w:eastAsia="pt-BR"/>
              </w:rPr>
              <w:t>Público</w:t>
            </w:r>
          </w:p>
        </w:tc>
      </w:tr>
      <w:tr w:rsidR="007C147B" w:rsidRPr="00D15D21" w:rsidTr="00334FA9">
        <w:trPr>
          <w:trHeight w:val="465"/>
        </w:trPr>
        <w:tc>
          <w:tcPr>
            <w:tcW w:w="10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left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color w:val="000000" w:themeColor="text1"/>
                <w:lang w:eastAsia="pt-BR"/>
              </w:rPr>
              <w:t>Complicações anestésico-cirúrgicas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color w:val="000000" w:themeColor="text1"/>
                <w:lang w:eastAsia="pt-BR"/>
              </w:rPr>
              <w:t>Mãe sofreu parada cardiorrespiratória e coma irreversível durante o parto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147B" w:rsidRPr="00D15D21" w:rsidRDefault="007C147B" w:rsidP="00334FA9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D15D21">
              <w:rPr>
                <w:rFonts w:ascii="Arial" w:eastAsia="Times New Roman" w:hAnsi="Arial" w:cs="Arial"/>
                <w:color w:val="000000" w:themeColor="text1"/>
                <w:lang w:eastAsia="pt-BR"/>
              </w:rPr>
              <w:t>Público</w:t>
            </w:r>
          </w:p>
        </w:tc>
      </w:tr>
    </w:tbl>
    <w:p w:rsidR="007C147B" w:rsidRPr="00D15D21" w:rsidRDefault="007C147B" w:rsidP="007C147B">
      <w:pPr>
        <w:keepNext/>
        <w:tabs>
          <w:tab w:val="left" w:pos="567"/>
        </w:tabs>
        <w:spacing w:after="0" w:line="360" w:lineRule="auto"/>
        <w:contextualSpacing/>
        <w:rPr>
          <w:rFonts w:ascii="Arial" w:eastAsia="Times New Roman" w:hAnsi="Arial" w:cs="Arial"/>
          <w:color w:val="000000" w:themeColor="text1"/>
          <w:lang w:eastAsia="pt-BR"/>
        </w:rPr>
      </w:pPr>
      <w:r w:rsidRPr="00D15D21">
        <w:rPr>
          <w:rFonts w:ascii="Arial" w:hAnsi="Arial" w:cs="Arial"/>
          <w:color w:val="000000" w:themeColor="text1"/>
          <w:lang w:eastAsia="pt-BR"/>
        </w:rPr>
        <w:t xml:space="preserve"> Fonte: Autor</w:t>
      </w:r>
      <w:r w:rsidR="005C656D">
        <w:rPr>
          <w:rFonts w:ascii="Arial" w:hAnsi="Arial" w:cs="Arial"/>
          <w:color w:val="000000" w:themeColor="text1"/>
          <w:lang w:eastAsia="pt-BR"/>
        </w:rPr>
        <w:t>es</w:t>
      </w:r>
    </w:p>
    <w:p w:rsidR="0098610D" w:rsidRDefault="005C656D"/>
    <w:p w:rsidR="005C656D" w:rsidRDefault="005C656D"/>
    <w:p w:rsidR="005C656D" w:rsidRDefault="005C656D"/>
    <w:p w:rsidR="005C656D" w:rsidRDefault="005C656D"/>
    <w:p w:rsidR="005C656D" w:rsidRDefault="005C656D"/>
    <w:p w:rsidR="005C656D" w:rsidRDefault="005C656D"/>
    <w:p w:rsidR="005C656D" w:rsidRDefault="005C656D"/>
    <w:p w:rsidR="005C656D" w:rsidRDefault="005C656D"/>
    <w:p w:rsidR="005C656D" w:rsidRDefault="005C656D"/>
    <w:p w:rsidR="005C656D" w:rsidRPr="00BF03E5" w:rsidRDefault="005C656D" w:rsidP="005C656D">
      <w:pPr>
        <w:keepNext/>
        <w:tabs>
          <w:tab w:val="left" w:pos="567"/>
        </w:tabs>
        <w:spacing w:line="360" w:lineRule="auto"/>
        <w:contextualSpacing/>
        <w:rPr>
          <w:rFonts w:ascii="Arial" w:hAnsi="Arial" w:cs="Arial"/>
          <w:b/>
          <w:color w:val="000000" w:themeColor="text1"/>
          <w:lang w:eastAsia="pt-BR"/>
        </w:rPr>
      </w:pPr>
      <w:r w:rsidRPr="00BF03E5">
        <w:rPr>
          <w:rFonts w:ascii="Arial" w:hAnsi="Arial" w:cs="Arial"/>
          <w:b/>
          <w:color w:val="000000" w:themeColor="text1"/>
          <w:lang w:eastAsia="pt-BR"/>
        </w:rPr>
        <w:lastRenderedPageBreak/>
        <w:t>Tabela 2 – Associação do parto normal às causas dos danos, às sequelas sofridas e tipo de hospital, se público ou privado.</w:t>
      </w: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80"/>
        <w:gridCol w:w="820"/>
        <w:gridCol w:w="3460"/>
        <w:gridCol w:w="3120"/>
        <w:gridCol w:w="1360"/>
      </w:tblGrid>
      <w:tr w:rsidR="005C656D" w:rsidRPr="00BF03E5" w:rsidTr="00F64806">
        <w:trPr>
          <w:trHeight w:val="600"/>
        </w:trPr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Tipo de Parto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Caso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Causas dos danos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Danos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Hospital</w:t>
            </w:r>
          </w:p>
        </w:tc>
      </w:tr>
      <w:tr w:rsidR="005C656D" w:rsidRPr="00BF03E5" w:rsidTr="00F64806">
        <w:trPr>
          <w:trHeight w:val="600"/>
        </w:trPr>
        <w:tc>
          <w:tcPr>
            <w:tcW w:w="9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Parto Normal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Demora na realização do parto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Nascituro sofreu sequelas neurológicas irreversíveis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                   Público</w:t>
            </w:r>
          </w:p>
        </w:tc>
      </w:tr>
      <w:tr w:rsidR="005C656D" w:rsidRPr="00BF03E5" w:rsidTr="00F64806">
        <w:trPr>
          <w:trHeight w:val="600"/>
        </w:trPr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left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Conduta culposa do médico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Óbito fetal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Público</w:t>
            </w:r>
          </w:p>
        </w:tc>
      </w:tr>
      <w:tr w:rsidR="005C656D" w:rsidRPr="00BF03E5" w:rsidTr="00F64806">
        <w:trPr>
          <w:trHeight w:val="600"/>
        </w:trPr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left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Traumatismo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Nascituro sofreu paralisia cerebral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                   Privado</w:t>
            </w:r>
          </w:p>
        </w:tc>
      </w:tr>
      <w:tr w:rsidR="005C656D" w:rsidRPr="00BF03E5" w:rsidTr="00F64806">
        <w:trPr>
          <w:trHeight w:val="600"/>
        </w:trPr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left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10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Ausência de assistência do médico obstetra. Posição incomum do feto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Sequelas motoras irreversíveis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Privado</w:t>
            </w:r>
          </w:p>
        </w:tc>
      </w:tr>
      <w:tr w:rsidR="005C656D" w:rsidRPr="00BF03E5" w:rsidTr="00F64806">
        <w:trPr>
          <w:trHeight w:val="600"/>
        </w:trPr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left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11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Demora na realização do parto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Nascituro sofreu sequelas irreversíveis - paraplegia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Privado</w:t>
            </w:r>
          </w:p>
        </w:tc>
      </w:tr>
      <w:tr w:rsidR="005C656D" w:rsidRPr="00BF03E5" w:rsidTr="00F64806">
        <w:trPr>
          <w:trHeight w:val="600"/>
        </w:trPr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left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12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Período </w:t>
            </w:r>
            <w:proofErr w:type="spellStart"/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expulsivo</w:t>
            </w:r>
            <w:proofErr w:type="spellEnd"/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 </w:t>
            </w:r>
            <w:proofErr w:type="spellStart"/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prologado</w:t>
            </w:r>
            <w:proofErr w:type="spellEnd"/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 do feto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Nascituro sofreu lesões corporais e neurológicas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Privado</w:t>
            </w:r>
          </w:p>
        </w:tc>
      </w:tr>
      <w:tr w:rsidR="005C656D" w:rsidRPr="00BF03E5" w:rsidTr="00F64806">
        <w:trPr>
          <w:trHeight w:val="600"/>
        </w:trPr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left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13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proofErr w:type="spellStart"/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Anoxia</w:t>
            </w:r>
            <w:proofErr w:type="spellEnd"/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 decorrente de </w:t>
            </w:r>
            <w:proofErr w:type="spellStart"/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Tocotraumatismo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Nascituro sofreu sequelas neurológicas irreversíveis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_</w:t>
            </w:r>
          </w:p>
        </w:tc>
      </w:tr>
      <w:tr w:rsidR="005C656D" w:rsidRPr="00BF03E5" w:rsidTr="00F64806">
        <w:trPr>
          <w:trHeight w:val="600"/>
        </w:trPr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left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14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Demora na realização do parto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Nascituro sofreu sequelas irreversíveis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Privado</w:t>
            </w:r>
          </w:p>
        </w:tc>
      </w:tr>
      <w:tr w:rsidR="005C656D" w:rsidRPr="00BF03E5" w:rsidTr="00F64806">
        <w:trPr>
          <w:trHeight w:val="600"/>
        </w:trPr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left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15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Ausência de pediatra no parto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Nascituro sofreu sequelas neurológicas irreversíveis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Público</w:t>
            </w:r>
          </w:p>
        </w:tc>
      </w:tr>
      <w:tr w:rsidR="005C656D" w:rsidRPr="00BF03E5" w:rsidTr="00F64806">
        <w:trPr>
          <w:trHeight w:val="600"/>
        </w:trPr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left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16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Asfixia fetal no parto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Encefalopatia </w:t>
            </w:r>
            <w:proofErr w:type="spellStart"/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hipóxico</w:t>
            </w:r>
            <w:proofErr w:type="spellEnd"/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 isquêmico neonatal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Privado</w:t>
            </w:r>
          </w:p>
        </w:tc>
      </w:tr>
      <w:tr w:rsidR="005C656D" w:rsidRPr="00BF03E5" w:rsidTr="00F64806">
        <w:trPr>
          <w:trHeight w:val="600"/>
        </w:trPr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left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17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Parto normal – Posição inadequada do feto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Nascituro sofreu sequelas neurológicas e motoras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Público</w:t>
            </w:r>
          </w:p>
        </w:tc>
      </w:tr>
      <w:tr w:rsidR="005C656D" w:rsidRPr="00BF03E5" w:rsidTr="00F64806">
        <w:trPr>
          <w:trHeight w:val="600"/>
        </w:trPr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left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18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Atendimento inadequado pós-parto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Nascituro sofreu </w:t>
            </w:r>
            <w:proofErr w:type="spellStart"/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distócia</w:t>
            </w:r>
            <w:proofErr w:type="spellEnd"/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 no ombro e asfixia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_</w:t>
            </w:r>
          </w:p>
        </w:tc>
      </w:tr>
      <w:tr w:rsidR="005C656D" w:rsidRPr="00BF03E5" w:rsidTr="00F64806">
        <w:trPr>
          <w:trHeight w:val="600"/>
        </w:trPr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left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19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Traumatismo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Nascituro sofreu sequela motora irreversível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Privado</w:t>
            </w:r>
          </w:p>
        </w:tc>
      </w:tr>
      <w:tr w:rsidR="005C656D" w:rsidRPr="00BF03E5" w:rsidTr="00F64806">
        <w:trPr>
          <w:trHeight w:val="600"/>
        </w:trPr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left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Choque </w:t>
            </w:r>
            <w:proofErr w:type="gramStart"/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Anafilático parturiente</w:t>
            </w:r>
            <w:proofErr w:type="gramEnd"/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 – Medicação irregular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Nascituro sofreu sequelas neurológicas no feto – Mãe sofreu remoção do útero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Público</w:t>
            </w:r>
          </w:p>
        </w:tc>
      </w:tr>
      <w:tr w:rsidR="005C656D" w:rsidRPr="00BF03E5" w:rsidTr="00F64806">
        <w:trPr>
          <w:trHeight w:val="600"/>
        </w:trPr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left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bCs/>
                <w:color w:val="000000" w:themeColor="text1"/>
                <w:lang w:eastAsia="pt-BR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Demora na realização do parto                      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Óbito fetal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56D" w:rsidRPr="00BF03E5" w:rsidRDefault="005C656D" w:rsidP="00F64806">
            <w:pPr>
              <w:keepNext/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BF03E5">
              <w:rPr>
                <w:rFonts w:ascii="Arial" w:eastAsia="Times New Roman" w:hAnsi="Arial" w:cs="Arial"/>
                <w:color w:val="000000" w:themeColor="text1"/>
                <w:lang w:eastAsia="pt-BR"/>
              </w:rPr>
              <w:t>Privado</w:t>
            </w:r>
          </w:p>
        </w:tc>
      </w:tr>
    </w:tbl>
    <w:p w:rsidR="005C656D" w:rsidRPr="00BF03E5" w:rsidRDefault="005C656D" w:rsidP="005C656D">
      <w:pPr>
        <w:keepNext/>
        <w:tabs>
          <w:tab w:val="left" w:pos="567"/>
        </w:tabs>
        <w:spacing w:after="0" w:line="360" w:lineRule="auto"/>
        <w:contextualSpacing/>
        <w:rPr>
          <w:rFonts w:ascii="Arial" w:hAnsi="Arial" w:cs="Arial"/>
          <w:color w:val="000000" w:themeColor="text1"/>
          <w:lang w:eastAsia="pt-BR"/>
        </w:rPr>
      </w:pPr>
      <w:r w:rsidRPr="00BF03E5">
        <w:rPr>
          <w:rFonts w:ascii="Arial" w:hAnsi="Arial" w:cs="Arial"/>
          <w:color w:val="000000" w:themeColor="text1"/>
          <w:lang w:eastAsia="pt-BR"/>
        </w:rPr>
        <w:t xml:space="preserve"> Fonte: Autor</w:t>
      </w:r>
      <w:r>
        <w:rPr>
          <w:rFonts w:ascii="Arial" w:hAnsi="Arial" w:cs="Arial"/>
          <w:color w:val="000000" w:themeColor="text1"/>
          <w:lang w:eastAsia="pt-BR"/>
        </w:rPr>
        <w:t>es</w:t>
      </w:r>
    </w:p>
    <w:p w:rsidR="005C656D" w:rsidRPr="00D15D21" w:rsidRDefault="005C656D"/>
    <w:sectPr w:rsidR="005C656D" w:rsidRPr="00D15D21" w:rsidSect="003C42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C147B"/>
    <w:rsid w:val="001133B5"/>
    <w:rsid w:val="003C423D"/>
    <w:rsid w:val="00564295"/>
    <w:rsid w:val="005C656D"/>
    <w:rsid w:val="007C147B"/>
    <w:rsid w:val="00951CE4"/>
    <w:rsid w:val="00B50157"/>
    <w:rsid w:val="00D15D21"/>
    <w:rsid w:val="00D55835"/>
    <w:rsid w:val="00D9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47B"/>
    <w:pPr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2180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Taisa</dc:creator>
  <cp:lastModifiedBy>HCRP</cp:lastModifiedBy>
  <cp:revision>2</cp:revision>
  <dcterms:created xsi:type="dcterms:W3CDTF">2017-08-17T16:06:00Z</dcterms:created>
  <dcterms:modified xsi:type="dcterms:W3CDTF">2017-08-17T16:06:00Z</dcterms:modified>
</cp:coreProperties>
</file>