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D0" w:rsidRDefault="00F066D0" w:rsidP="00F066D0">
      <w:pPr>
        <w:rPr>
          <w:rFonts w:ascii="Arial" w:hAnsi="Arial" w:cs="Arial"/>
        </w:rPr>
      </w:pPr>
      <w:r>
        <w:rPr>
          <w:rFonts w:ascii="Arial" w:hAnsi="Arial" w:cs="Arial"/>
          <w:b/>
        </w:rPr>
        <w:t>Tabela 2</w:t>
      </w:r>
      <w:r>
        <w:rPr>
          <w:rFonts w:ascii="Arial" w:hAnsi="Arial" w:cs="Arial"/>
        </w:rPr>
        <w:t xml:space="preserve"> - Frequência de distribuição dos medicamentos de acordo com o 1º nível da classificação Anatômico Terapêutico ATC, nos acórdãos do Tribunal de Justiça do Distrito Federal e Territórios entre janeiro de 2010 e dezembro de 2012. </w:t>
      </w:r>
    </w:p>
    <w:p w:rsidR="00F066D0" w:rsidRDefault="00F066D0" w:rsidP="00F066D0">
      <w:pPr>
        <w:rPr>
          <w:rFonts w:ascii="Arial" w:hAnsi="Arial" w:cs="Arial"/>
        </w:rPr>
      </w:pPr>
    </w:p>
    <w:tbl>
      <w:tblPr>
        <w:tblW w:w="4800" w:type="pct"/>
        <w:tblLook w:val="0660" w:firstRow="1" w:lastRow="1" w:firstColumn="0" w:lastColumn="0" w:noHBand="1" w:noVBand="1"/>
      </w:tblPr>
      <w:tblGrid>
        <w:gridCol w:w="7063"/>
        <w:gridCol w:w="658"/>
        <w:gridCol w:w="1837"/>
      </w:tblGrid>
      <w:tr w:rsidR="00F066D0" w:rsidTr="00306614">
        <w:tc>
          <w:tcPr>
            <w:tcW w:w="3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6D0" w:rsidRDefault="00F066D0" w:rsidP="003066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Grupos Anatômicos Terapêuticos</w:t>
            </w:r>
          </w:p>
          <w:p w:rsidR="00F066D0" w:rsidRDefault="00F066D0" w:rsidP="003066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1º nível ATC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D0" w:rsidRDefault="00F066D0" w:rsidP="003066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66D0" w:rsidRDefault="00F066D0" w:rsidP="003066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Frequência (%)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(L) Agentes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antineoplásicos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imunomoduladores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22,8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(N) Sistema nervoso central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22,7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Aparelho cardiovascular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Sangue e órgãos hematopoiéticos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11,6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Aparelho digestivo e metabolismo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(J) Anti-infecciosos gerais para uso sistémico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(M) Sistema musculoesquelético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(G) Aparelho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genito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-urinário e hormônios sexuais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3,9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(H) Hormônios sistémicos, excluindo hormônios sexuais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insulinas</w:t>
            </w:r>
            <w:proofErr w:type="gramEnd"/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3,4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(S) Órgãos Sensoriais - oftálmicos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(R) Aparelho respiratório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- fitoterápicos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0,4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 Medicamentos dermatológicos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</w:tr>
      <w:tr w:rsidR="00F066D0" w:rsidTr="00306614">
        <w:trPr>
          <w:trHeight w:val="397"/>
        </w:trPr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(P) Antiparasitários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</w:tr>
      <w:tr w:rsidR="00F066D0" w:rsidTr="00306614">
        <w:tc>
          <w:tcPr>
            <w:tcW w:w="3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6D0" w:rsidRDefault="00F066D0" w:rsidP="003066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534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66D0" w:rsidRDefault="00F066D0" w:rsidP="00306614">
            <w:pPr>
              <w:tabs>
                <w:tab w:val="decimal" w:pos="360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F066D0" w:rsidRDefault="00F066D0" w:rsidP="00F066D0">
      <w:pPr>
        <w:tabs>
          <w:tab w:val="left" w:pos="0"/>
        </w:tabs>
        <w:spacing w:line="360" w:lineRule="auto"/>
        <w:jc w:val="both"/>
        <w:rPr>
          <w:rStyle w:val="TextoDissertaoChar"/>
        </w:rPr>
      </w:pPr>
      <w:r>
        <w:rPr>
          <w:rFonts w:ascii="Arial" w:eastAsia="Arial" w:hAnsi="Arial" w:cs="Arial"/>
          <w:iCs/>
          <w:color w:val="7F7F7F"/>
          <w:sz w:val="20"/>
          <w:szCs w:val="20"/>
          <w:lang w:eastAsia="en-US"/>
        </w:rPr>
        <w:t>Fonte:</w:t>
      </w:r>
      <w:r>
        <w:rPr>
          <w:rFonts w:ascii="Arial" w:eastAsia="Arial" w:hAnsi="Arial"/>
          <w:i/>
          <w:sz w:val="20"/>
          <w:szCs w:val="20"/>
          <w:lang w:eastAsia="en-US"/>
        </w:rPr>
        <w:t xml:space="preserve"> </w:t>
      </w:r>
      <w:r>
        <w:rPr>
          <w:rFonts w:ascii="Arial" w:eastAsia="Arial" w:hAnsi="Arial"/>
          <w:sz w:val="20"/>
          <w:szCs w:val="20"/>
          <w:lang w:eastAsia="en-US"/>
        </w:rPr>
        <w:t>Acórdãos coletados no site do TJDFT, 2010-2012.</w:t>
      </w:r>
      <w:bookmarkStart w:id="0" w:name="_GoBack"/>
      <w:bookmarkEnd w:id="0"/>
    </w:p>
    <w:p w:rsidR="006B0361" w:rsidRPr="00217FCF" w:rsidRDefault="00F066D0" w:rsidP="00C25E7D"/>
    <w:sectPr w:rsidR="006B0361" w:rsidRPr="00217FCF" w:rsidSect="00217FCF">
      <w:pgSz w:w="11906" w:h="16838"/>
      <w:pgMar w:top="1440" w:right="1083" w:bottom="1440" w:left="10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CF"/>
    <w:rsid w:val="00217FCF"/>
    <w:rsid w:val="00AC6566"/>
    <w:rsid w:val="00C25E7D"/>
    <w:rsid w:val="00F066D0"/>
    <w:rsid w:val="00F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issertao">
    <w:name w:val="Texto Dissertação"/>
    <w:basedOn w:val="Normal"/>
    <w:link w:val="TextoDissertaoChar"/>
    <w:qFormat/>
    <w:rsid w:val="00F066D0"/>
    <w:pPr>
      <w:spacing w:line="360" w:lineRule="auto"/>
      <w:ind w:firstLine="709"/>
      <w:jc w:val="both"/>
    </w:pPr>
    <w:rPr>
      <w:rFonts w:ascii="Arial" w:eastAsia="Arial" w:hAnsi="Arial"/>
      <w:szCs w:val="22"/>
      <w:lang w:eastAsia="en-US"/>
    </w:rPr>
  </w:style>
  <w:style w:type="character" w:customStyle="1" w:styleId="TextoDissertaoChar">
    <w:name w:val="Texto Dissertação Char"/>
    <w:link w:val="TextoDissertao"/>
    <w:rsid w:val="00F066D0"/>
    <w:rPr>
      <w:rFonts w:ascii="Arial" w:eastAsia="Arial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issertao">
    <w:name w:val="Texto Dissertação"/>
    <w:basedOn w:val="Normal"/>
    <w:link w:val="TextoDissertaoChar"/>
    <w:qFormat/>
    <w:rsid w:val="00F066D0"/>
    <w:pPr>
      <w:spacing w:line="360" w:lineRule="auto"/>
      <w:ind w:firstLine="709"/>
      <w:jc w:val="both"/>
    </w:pPr>
    <w:rPr>
      <w:rFonts w:ascii="Arial" w:eastAsia="Arial" w:hAnsi="Arial"/>
      <w:szCs w:val="22"/>
      <w:lang w:eastAsia="en-US"/>
    </w:rPr>
  </w:style>
  <w:style w:type="character" w:customStyle="1" w:styleId="TextoDissertaoChar">
    <w:name w:val="Texto Dissertação Char"/>
    <w:link w:val="TextoDissertao"/>
    <w:rsid w:val="00F066D0"/>
    <w:rPr>
      <w:rFonts w:ascii="Arial" w:eastAsia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2015-07-20T18:48:00Z</dcterms:created>
  <dcterms:modified xsi:type="dcterms:W3CDTF">2015-07-20T18:48:00Z</dcterms:modified>
</cp:coreProperties>
</file>